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1B541747" w14:textId="77777777" w:rsidR="00767476" w:rsidRPr="00C4420A" w:rsidRDefault="00767476" w:rsidP="00767476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040DCE5F" w14:textId="77777777" w:rsidR="00E957D5" w:rsidRPr="00C4420A" w:rsidRDefault="00E957D5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C4420A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4420A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04D2930D" w14:textId="77777777" w:rsidR="00C4420A" w:rsidRPr="00C4420A" w:rsidRDefault="00C4420A" w:rsidP="00C4420A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C4420A">
        <w:rPr>
          <w:rFonts w:ascii="Calibri Light" w:hAnsi="Calibri Light" w:cs="Calibri Light"/>
          <w:b/>
        </w:rPr>
        <w:t xml:space="preserve">„Utrzymanie ruchu i przeglądy techniczne kotłowni i kotłów gazowych zainstalowanych w obiektach </w:t>
      </w:r>
      <w:r w:rsidRPr="00C4420A">
        <w:rPr>
          <w:rFonts w:ascii="Calibri Light" w:hAnsi="Calibri Light" w:cs="Calibri Light"/>
          <w:b/>
        </w:rPr>
        <w:br/>
        <w:t>Muzeum Górnictwa Węglowego w Zabrzu</w:t>
      </w:r>
      <w:bookmarkStart w:id="1" w:name="_Hlk85620059"/>
      <w:r w:rsidRPr="00C4420A">
        <w:rPr>
          <w:rFonts w:ascii="Calibri Light" w:hAnsi="Calibri Light" w:cs="Calibri Light"/>
          <w:b/>
        </w:rPr>
        <w:t>”</w:t>
      </w:r>
    </w:p>
    <w:bookmarkEnd w:id="0"/>
    <w:bookmarkEnd w:id="1"/>
    <w:p w14:paraId="1D601AFD" w14:textId="77777777" w:rsidR="0017407D" w:rsidRPr="00C4420A" w:rsidRDefault="0017407D" w:rsidP="00005B50">
      <w:pPr>
        <w:jc w:val="both"/>
        <w:rPr>
          <w:rFonts w:asciiTheme="majorHAnsi" w:hAnsiTheme="majorHAnsi" w:cstheme="majorHAnsi"/>
        </w:rPr>
      </w:pPr>
    </w:p>
    <w:p w14:paraId="0AF81768" w14:textId="77777777" w:rsidR="00E957D5" w:rsidRPr="007B0CA0" w:rsidRDefault="00E957D5" w:rsidP="00005B50">
      <w:pPr>
        <w:jc w:val="both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</w:rPr>
        <w:t>Wykaz urządzeń objętych przedmiotem zamówienia określony został w Formularz asortymentowo-cenowym</w:t>
      </w:r>
      <w:r w:rsidR="002D0643" w:rsidRPr="007B0CA0">
        <w:rPr>
          <w:rFonts w:asciiTheme="majorHAnsi" w:hAnsiTheme="majorHAnsi" w:cstheme="majorHAnsi"/>
        </w:rPr>
        <w:t xml:space="preserve"> stanowiącym załącznik nr 2 do Rozeznania cenowego</w:t>
      </w:r>
      <w:r w:rsidR="0017407D" w:rsidRPr="007B0CA0">
        <w:rPr>
          <w:rFonts w:asciiTheme="majorHAnsi" w:hAnsiTheme="majorHAnsi" w:cstheme="majorHAnsi"/>
        </w:rPr>
        <w:t>.</w:t>
      </w:r>
    </w:p>
    <w:p w14:paraId="6AA6ACCC" w14:textId="77777777" w:rsidR="004D34A5" w:rsidRPr="007B0CA0" w:rsidRDefault="004D34A5" w:rsidP="00005B50">
      <w:pPr>
        <w:jc w:val="both"/>
        <w:rPr>
          <w:rFonts w:asciiTheme="majorHAnsi" w:hAnsiTheme="majorHAnsi" w:cstheme="majorHAnsi"/>
        </w:rPr>
      </w:pPr>
    </w:p>
    <w:p w14:paraId="173FFAE8" w14:textId="77777777" w:rsidR="00E957D5" w:rsidRPr="007B0CA0" w:rsidRDefault="00E957D5" w:rsidP="00301365">
      <w:pPr>
        <w:pStyle w:val="Akapitzlist"/>
        <w:numPr>
          <w:ilvl w:val="0"/>
          <w:numId w:val="38"/>
        </w:numPr>
        <w:tabs>
          <w:tab w:val="left" w:pos="284"/>
        </w:tabs>
        <w:spacing w:before="120"/>
        <w:jc w:val="left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  <w:b/>
        </w:rPr>
        <w:t xml:space="preserve">Zakres przeglądów </w:t>
      </w:r>
      <w:r w:rsidR="00C4420A" w:rsidRPr="007B0CA0">
        <w:rPr>
          <w:rFonts w:asciiTheme="majorHAnsi" w:hAnsiTheme="majorHAnsi" w:cstheme="majorHAnsi"/>
          <w:b/>
        </w:rPr>
        <w:t>kotłowni i kotłów gazowych</w:t>
      </w:r>
      <w:r w:rsidR="00FF0E5E" w:rsidRPr="007B0CA0">
        <w:rPr>
          <w:rFonts w:asciiTheme="majorHAnsi" w:hAnsiTheme="majorHAnsi" w:cstheme="majorHAnsi"/>
          <w:b/>
        </w:rPr>
        <w:t xml:space="preserve"> </w:t>
      </w:r>
      <w:r w:rsidR="00C4420A" w:rsidRPr="00120DEF">
        <w:rPr>
          <w:rFonts w:asciiTheme="majorHAnsi" w:hAnsiTheme="majorHAnsi" w:cstheme="majorHAnsi"/>
          <w:b/>
        </w:rPr>
        <w:t>obejmuje</w:t>
      </w:r>
      <w:r w:rsidR="00065BC1" w:rsidRPr="00120DEF">
        <w:rPr>
          <w:rFonts w:asciiTheme="majorHAnsi" w:hAnsiTheme="majorHAnsi" w:cstheme="majorHAnsi"/>
          <w:b/>
        </w:rPr>
        <w:t xml:space="preserve"> co najmniej</w:t>
      </w:r>
      <w:r w:rsidR="00C4420A" w:rsidRPr="00120DEF">
        <w:rPr>
          <w:rFonts w:asciiTheme="majorHAnsi" w:hAnsiTheme="majorHAnsi" w:cstheme="majorHAnsi"/>
          <w:b/>
        </w:rPr>
        <w:t xml:space="preserve"> </w:t>
      </w:r>
      <w:r w:rsidR="00B71B01" w:rsidRPr="00120DEF">
        <w:rPr>
          <w:rFonts w:asciiTheme="majorHAnsi" w:hAnsiTheme="majorHAnsi" w:cstheme="majorHAnsi"/>
          <w:b/>
        </w:rPr>
        <w:t>następujące</w:t>
      </w:r>
      <w:r w:rsidR="00B71B01" w:rsidRPr="007B0CA0">
        <w:rPr>
          <w:rFonts w:asciiTheme="majorHAnsi" w:hAnsiTheme="majorHAnsi" w:cstheme="majorHAnsi"/>
          <w:b/>
        </w:rPr>
        <w:t xml:space="preserve"> </w:t>
      </w:r>
      <w:r w:rsidRPr="007B0CA0">
        <w:rPr>
          <w:rFonts w:asciiTheme="majorHAnsi" w:hAnsiTheme="majorHAnsi" w:cstheme="majorHAnsi"/>
          <w:b/>
        </w:rPr>
        <w:t>czynności</w:t>
      </w:r>
      <w:r w:rsidRPr="007B0CA0">
        <w:rPr>
          <w:rFonts w:asciiTheme="majorHAnsi" w:hAnsiTheme="majorHAnsi" w:cstheme="majorHAnsi"/>
        </w:rPr>
        <w:t>:</w:t>
      </w:r>
      <w:r w:rsidR="00BD48E6" w:rsidRPr="007B0CA0">
        <w:rPr>
          <w:rFonts w:asciiTheme="majorHAnsi" w:hAnsiTheme="majorHAnsi" w:cstheme="majorHAnsi"/>
        </w:rPr>
        <w:br/>
      </w:r>
    </w:p>
    <w:p w14:paraId="0C89663C" w14:textId="77777777" w:rsidR="00C4420A" w:rsidRPr="007B0CA0" w:rsidRDefault="00C4420A" w:rsidP="00C4420A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Zakres przeglądu kotłów gazowych:</w:t>
      </w:r>
    </w:p>
    <w:p w14:paraId="0E23B802" w14:textId="77777777" w:rsidR="00C4420A" w:rsidRPr="007B0CA0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Czyszczenie komory spalania oraz palnika</w:t>
      </w:r>
    </w:p>
    <w:p w14:paraId="0B56DEA6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elektrod jonizacyjnych oraz zapłonowych</w:t>
      </w:r>
    </w:p>
    <w:p w14:paraId="1EA8497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parametrów spalania z analizą spalin</w:t>
      </w:r>
    </w:p>
    <w:p w14:paraId="3916444D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automatyki sterującej</w:t>
      </w:r>
    </w:p>
    <w:p w14:paraId="2647060E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 Kontrola zabezpieczenia kotłów przed zanikiem płomienia </w:t>
      </w:r>
    </w:p>
    <w:p w14:paraId="0DC016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zaworu bezpieczeństwa c.o.</w:t>
      </w:r>
    </w:p>
    <w:p w14:paraId="1D3AC71A" w14:textId="77777777" w:rsidR="00C4420A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Czyszczenie filtra instalacji c.o. i zimnej wody</w:t>
      </w:r>
    </w:p>
    <w:p w14:paraId="72F4F29B" w14:textId="77777777" w:rsidR="00C4420A" w:rsidRPr="00BD48E6" w:rsidRDefault="00C4420A" w:rsidP="00BD48E6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ciśnienia poduszki gazowej w naczyniu przeponowym</w:t>
      </w:r>
    </w:p>
    <w:p w14:paraId="3A0C0D0F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B5DCF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przewodów spalinowych pod kątem nieszczelności</w:t>
      </w:r>
    </w:p>
    <w:p w14:paraId="58FD36B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drożności systemu nawiewu świeżego powietrza do kotłów</w:t>
      </w:r>
    </w:p>
    <w:p w14:paraId="05280EA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Próba szczelności instalacji gazowej</w:t>
      </w:r>
      <w:r w:rsidR="00841031" w:rsidRPr="00BD48E6">
        <w:rPr>
          <w:rFonts w:ascii="Calibri Light" w:hAnsi="Calibri Light" w:cs="Calibri Light"/>
        </w:rPr>
        <w:br/>
      </w:r>
    </w:p>
    <w:p w14:paraId="6CC5E04C" w14:textId="77777777" w:rsidR="00841031" w:rsidRPr="00BD48E6" w:rsidRDefault="00841031" w:rsidP="00841031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Zakres przeglądu zasobników c.w.u.:</w:t>
      </w:r>
    </w:p>
    <w:p w14:paraId="7E3AAB15" w14:textId="77777777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zasobników po stronie wodnej (w razie konieczności: usunięcie kamienia kotłowego)</w:t>
      </w:r>
    </w:p>
    <w:p w14:paraId="2BC23EFD" w14:textId="77777777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anody ochronnej</w:t>
      </w:r>
      <w:r w:rsidRPr="00BD48E6">
        <w:rPr>
          <w:rFonts w:ascii="Calibri Light" w:hAnsi="Calibri Light" w:cs="Calibri Light"/>
        </w:rPr>
        <w:br/>
      </w:r>
    </w:p>
    <w:p w14:paraId="55F73B3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systemu detekcji gazu:</w:t>
      </w:r>
    </w:p>
    <w:p w14:paraId="08A77584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ważności kalibracji detektorów gazu</w:t>
      </w:r>
    </w:p>
    <w:p w14:paraId="1B53F5D6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stanu zasilania awaryjnego systemu detekcji</w:t>
      </w:r>
    </w:p>
    <w:p w14:paraId="7F0AE503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Wykonanie testu zadziałania systemu detekcji</w:t>
      </w:r>
      <w:r w:rsidRPr="00BD48E6">
        <w:rPr>
          <w:rFonts w:ascii="Calibri Light" w:hAnsi="Calibri Light" w:cs="Calibri Light"/>
        </w:rPr>
        <w:br/>
      </w:r>
    </w:p>
    <w:p w14:paraId="60008EDC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pracy pomp obiegowych</w:t>
      </w:r>
    </w:p>
    <w:p w14:paraId="107587FC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nastaw  wydajności pomp</w:t>
      </w:r>
    </w:p>
    <w:p w14:paraId="07EE7DE8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działanie pomp w zakresie mechanicznym (wycieki, nadmierne stuki i szumy)</w:t>
      </w:r>
      <w:r w:rsidRPr="00BD48E6">
        <w:rPr>
          <w:rFonts w:ascii="Calibri Light" w:hAnsi="Calibri Light" w:cs="Calibri Light"/>
        </w:rPr>
        <w:br/>
      </w:r>
    </w:p>
    <w:p w14:paraId="6360D8F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zabezpieczeń kotłowni:</w:t>
      </w:r>
    </w:p>
    <w:p w14:paraId="1570519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zabezpieczenie kotłów przed zanikiem płomienia</w:t>
      </w:r>
    </w:p>
    <w:p w14:paraId="10F73A92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czujników granicznej temperatury STB</w:t>
      </w:r>
    </w:p>
    <w:p w14:paraId="778E9A4C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zaworów bezpieczeństwa c.o. i c.w.u.</w:t>
      </w:r>
    </w:p>
    <w:p w14:paraId="34C25CB5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zadziałania czujnika niskiego poziomu wody w układzie c.o.</w:t>
      </w:r>
    </w:p>
    <w:p w14:paraId="1F6B526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Czyszczenie filtrów wody zimnej i wody kotłowej </w:t>
      </w:r>
    </w:p>
    <w:p w14:paraId="73456AFF" w14:textId="77777777" w:rsidR="00BD48E6" w:rsidRDefault="00841031" w:rsidP="00BD48E6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Kontrola ciśnienia poduszki gazowej w naczyniach przeponowych (c.o. i </w:t>
      </w:r>
      <w:proofErr w:type="spellStart"/>
      <w:r w:rsidRPr="00BD48E6">
        <w:rPr>
          <w:rFonts w:ascii="Calibri Light" w:hAnsi="Calibri Light" w:cs="Calibri Light"/>
        </w:rPr>
        <w:t>c.w.u</w:t>
      </w:r>
      <w:proofErr w:type="spellEnd"/>
      <w:r w:rsidRPr="00BD48E6">
        <w:rPr>
          <w:rFonts w:ascii="Calibri Light" w:hAnsi="Calibri Light" w:cs="Calibri Light"/>
        </w:rPr>
        <w:t>)</w:t>
      </w:r>
      <w:r w:rsidRPr="00BD48E6">
        <w:rPr>
          <w:rFonts w:ascii="Calibri Light" w:hAnsi="Calibri Light" w:cs="Calibri Light"/>
        </w:rPr>
        <w:br/>
      </w:r>
    </w:p>
    <w:p w14:paraId="4926A535" w14:textId="77777777" w:rsidR="00860711" w:rsidRPr="00860711" w:rsidRDefault="00860711" w:rsidP="00860711">
      <w:pPr>
        <w:widowControl/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</w:p>
    <w:p w14:paraId="6A9CC3BC" w14:textId="77777777" w:rsidR="00BD48E6" w:rsidRDefault="00BD48E6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lastRenderedPageBreak/>
        <w:t>Oraz:</w:t>
      </w:r>
    </w:p>
    <w:p w14:paraId="1B0DE934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FB8249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przewodów spalinowych pod kątem nieszczelności</w:t>
      </w:r>
    </w:p>
    <w:p w14:paraId="565F9CC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drożności systemu nawiewu świeżego powietrza do kotłowni</w:t>
      </w:r>
    </w:p>
    <w:p w14:paraId="2D0D5615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 xml:space="preserve">Próba szczelności </w:t>
      </w:r>
      <w:r w:rsidRPr="0010130B">
        <w:rPr>
          <w:rFonts w:ascii="Calibri Light" w:hAnsi="Calibri Light" w:cs="Calibri Light"/>
        </w:rPr>
        <w:t>instalacji gazowej</w:t>
      </w:r>
    </w:p>
    <w:p w14:paraId="73AC1F6B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Kontrola poprawności działania automatyki sterującej kotłowni (c.o. i c.w.u.)</w:t>
      </w:r>
    </w:p>
    <w:p w14:paraId="2D3E4A20" w14:textId="77777777" w:rsidR="00860711" w:rsidRPr="0010130B" w:rsidRDefault="00860711" w:rsidP="00860711">
      <w:pPr>
        <w:pStyle w:val="Akapitzlist"/>
        <w:widowControl/>
        <w:autoSpaceDE/>
        <w:autoSpaceDN/>
        <w:spacing w:after="160" w:line="259" w:lineRule="auto"/>
        <w:ind w:left="720" w:firstLine="0"/>
        <w:contextualSpacing/>
        <w:jc w:val="left"/>
        <w:rPr>
          <w:rFonts w:ascii="Calibri Light" w:hAnsi="Calibri Light" w:cs="Calibri Light"/>
        </w:rPr>
      </w:pPr>
    </w:p>
    <w:p w14:paraId="49AE8A03" w14:textId="77777777" w:rsidR="00860711" w:rsidRPr="0010130B" w:rsidRDefault="00860711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Dodatkowo dla Zadania 2</w:t>
      </w:r>
      <w:r w:rsidR="002C7668" w:rsidRPr="0010130B">
        <w:rPr>
          <w:rFonts w:ascii="Calibri Light" w:hAnsi="Calibri Light" w:cs="Calibri Light"/>
        </w:rPr>
        <w:t xml:space="preserve"> ujętego w zapytaniu ofertowym</w:t>
      </w:r>
      <w:r w:rsidRPr="0010130B">
        <w:rPr>
          <w:rFonts w:ascii="Calibri Light" w:hAnsi="Calibri Light" w:cs="Calibri Light"/>
        </w:rPr>
        <w:t>:</w:t>
      </w:r>
    </w:p>
    <w:p w14:paraId="47F16D81" w14:textId="77777777" w:rsidR="00ED0074" w:rsidRPr="0010130B" w:rsidRDefault="00ED0074" w:rsidP="00ED0074">
      <w:pPr>
        <w:pStyle w:val="Akapitzlist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Wykonanie wszystkich czynności zgodnych  z dokumentacją i DTR producenta urządzenia.</w:t>
      </w:r>
      <w:r w:rsidR="006F2352" w:rsidRPr="0010130B">
        <w:rPr>
          <w:rFonts w:ascii="Calibri Light" w:hAnsi="Calibri Light" w:cs="Calibri Light"/>
        </w:rPr>
        <w:br/>
      </w:r>
    </w:p>
    <w:p w14:paraId="1402D498" w14:textId="08AD610B" w:rsidR="002C7668" w:rsidRDefault="00ED0074" w:rsidP="002C7668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Po wykonaniu pierwszego przeglądu kotłowni i kotłów</w:t>
      </w:r>
      <w:r>
        <w:rPr>
          <w:rFonts w:ascii="Calibri Light" w:hAnsi="Calibri Light" w:cs="Calibri Light"/>
        </w:rPr>
        <w:t xml:space="preserve"> </w:t>
      </w:r>
      <w:r w:rsidRPr="0075559E">
        <w:rPr>
          <w:rFonts w:ascii="Calibri Light" w:hAnsi="Calibri Light" w:cs="Calibri Light"/>
        </w:rPr>
        <w:t>SGB 125 E</w:t>
      </w:r>
      <w:r>
        <w:rPr>
          <w:rFonts w:ascii="Calibri Light" w:hAnsi="Calibri Light" w:cs="Calibri Light"/>
        </w:rPr>
        <w:t xml:space="preserve"> Wykonawca opracuje i przekaże </w:t>
      </w:r>
      <w:r w:rsidRPr="0010130B">
        <w:rPr>
          <w:rFonts w:ascii="Calibri Light" w:hAnsi="Calibri Light" w:cs="Calibri Light"/>
        </w:rPr>
        <w:t>Zamawiającemu listę punktów kontrolnych, wg. których pracownicy Zamawiającego przeprowadzać będą bieżące kontrole kotłowni i urządzeń w niej zabudowanych.</w:t>
      </w:r>
      <w:r w:rsidR="00F914B0">
        <w:rPr>
          <w:rFonts w:ascii="Calibri Light" w:hAnsi="Calibri Light" w:cs="Calibri Light"/>
        </w:rPr>
        <w:br/>
      </w:r>
      <w:bookmarkStart w:id="2" w:name="_GoBack"/>
      <w:bookmarkEnd w:id="2"/>
    </w:p>
    <w:p w14:paraId="1736EA64" w14:textId="1025795B" w:rsidR="00F914B0" w:rsidRPr="0010130B" w:rsidRDefault="00F914B0" w:rsidP="002C7668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Wykonawca dostarczy części i materiały eksploatacyjne niezbędna do wykonania przeglądów.</w:t>
      </w:r>
    </w:p>
    <w:p w14:paraId="4BA27FD1" w14:textId="77777777" w:rsidR="00ED0074" w:rsidRPr="0010130B" w:rsidRDefault="00ED0074" w:rsidP="002C7668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 xml:space="preserve"> </w:t>
      </w:r>
    </w:p>
    <w:p w14:paraId="340E6266" w14:textId="77992BB8" w:rsidR="002C7668" w:rsidRPr="0010130B" w:rsidRDefault="002C7668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Zakres przeglądu kotłowni dotyczy jedynie poz. Nr 1 formularza asortymentowo – cenowego.</w:t>
      </w:r>
    </w:p>
    <w:p w14:paraId="0BCE7415" w14:textId="77777777" w:rsidR="0064716F" w:rsidRPr="0010130B" w:rsidRDefault="0064716F" w:rsidP="0064716F">
      <w:pPr>
        <w:pStyle w:val="Akapitzlist"/>
        <w:rPr>
          <w:rFonts w:ascii="Calibri Light" w:hAnsi="Calibri Light" w:cs="Calibri Light"/>
        </w:rPr>
      </w:pPr>
    </w:p>
    <w:p w14:paraId="4A2F1892" w14:textId="77D22F9A" w:rsidR="0064716F" w:rsidRPr="0010130B" w:rsidRDefault="0064716F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Po przeglądzie kotłowni lub kotła gazowego musi być spisany protokół techniczny z przeprowadzonych czynności i pomiarów.</w:t>
      </w:r>
    </w:p>
    <w:p w14:paraId="26E1A4FE" w14:textId="77777777" w:rsidR="00860711" w:rsidRPr="00860711" w:rsidRDefault="00860711" w:rsidP="00860711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</w:p>
    <w:p w14:paraId="3983781E" w14:textId="77777777" w:rsidR="00C21839" w:rsidRPr="00C4420A" w:rsidRDefault="00C21839" w:rsidP="000E6E1C">
      <w:pPr>
        <w:pStyle w:val="Akapitzlist"/>
        <w:tabs>
          <w:tab w:val="left" w:pos="922"/>
        </w:tabs>
        <w:spacing w:before="40" w:after="40"/>
        <w:ind w:left="709" w:firstLine="0"/>
        <w:rPr>
          <w:rFonts w:asciiTheme="majorHAnsi" w:hAnsiTheme="majorHAnsi" w:cstheme="majorHAnsi"/>
          <w:highlight w:val="yellow"/>
        </w:rPr>
      </w:pPr>
    </w:p>
    <w:p w14:paraId="03A3FA8F" w14:textId="77777777" w:rsidR="0091264A" w:rsidRPr="0010130B" w:rsidRDefault="008D120B" w:rsidP="00860711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10130B">
        <w:rPr>
          <w:rFonts w:asciiTheme="majorHAnsi" w:hAnsiTheme="majorHAnsi" w:cstheme="majorHAnsi"/>
          <w:b/>
        </w:rPr>
        <w:t xml:space="preserve">Naprawy urządzeń </w:t>
      </w:r>
      <w:r w:rsidR="00BE4814" w:rsidRPr="0010130B">
        <w:rPr>
          <w:rFonts w:asciiTheme="majorHAnsi" w:hAnsiTheme="majorHAnsi" w:cstheme="majorHAnsi"/>
          <w:b/>
        </w:rPr>
        <w:t xml:space="preserve">(pogotowie awaryjne) </w:t>
      </w:r>
      <w:r w:rsidRPr="0010130B">
        <w:rPr>
          <w:rFonts w:asciiTheme="majorHAnsi" w:hAnsiTheme="majorHAnsi" w:cstheme="majorHAnsi"/>
          <w:b/>
        </w:rPr>
        <w:t xml:space="preserve">oraz zapewnienie </w:t>
      </w:r>
      <w:r w:rsidR="00DC5A6B" w:rsidRPr="0010130B">
        <w:rPr>
          <w:rFonts w:asciiTheme="majorHAnsi" w:hAnsiTheme="majorHAnsi" w:cstheme="majorHAnsi"/>
          <w:b/>
        </w:rPr>
        <w:t>wsparcia technicznego</w:t>
      </w:r>
      <w:r w:rsidR="00BE4814" w:rsidRPr="0010130B">
        <w:rPr>
          <w:rFonts w:asciiTheme="majorHAnsi" w:hAnsiTheme="majorHAnsi" w:cstheme="majorHAnsi"/>
          <w:b/>
        </w:rPr>
        <w:t xml:space="preserve"> (telefonicznego)</w:t>
      </w:r>
    </w:p>
    <w:p w14:paraId="44CFE364" w14:textId="26948FDF" w:rsidR="0091264A" w:rsidRPr="0010130B" w:rsidRDefault="0091264A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10130B">
        <w:rPr>
          <w:rFonts w:asciiTheme="majorHAnsi" w:hAnsiTheme="majorHAnsi" w:cstheme="majorHAnsi"/>
        </w:rPr>
        <w:t xml:space="preserve">Zamawiający przewidział konieczność wykonania prac naprawczych, które to prace będą związane </w:t>
      </w:r>
      <w:r w:rsidR="008D120B" w:rsidRPr="0010130B">
        <w:rPr>
          <w:rFonts w:asciiTheme="majorHAnsi" w:hAnsiTheme="majorHAnsi" w:cstheme="majorHAnsi"/>
        </w:rPr>
        <w:t xml:space="preserve">                          </w:t>
      </w:r>
      <w:r w:rsidRPr="0010130B">
        <w:rPr>
          <w:rFonts w:asciiTheme="majorHAnsi" w:hAnsiTheme="majorHAnsi" w:cstheme="majorHAnsi"/>
        </w:rPr>
        <w:t xml:space="preserve">z bieżącą eksploatacją urządzeń. Z uwagi na możliwość pojawienia się różnego rodzaju 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C73A00" w:rsidRPr="0010130B">
        <w:rPr>
          <w:rFonts w:asciiTheme="majorHAnsi" w:hAnsiTheme="majorHAnsi" w:cstheme="majorHAnsi"/>
        </w:rPr>
        <w:t>zakres umowy przewidziany</w:t>
      </w:r>
      <w:r w:rsidR="0010130B" w:rsidRPr="0010130B">
        <w:rPr>
          <w:rFonts w:asciiTheme="majorHAnsi" w:hAnsiTheme="majorHAnsi" w:cstheme="majorHAnsi"/>
        </w:rPr>
        <w:t xml:space="preserve"> </w:t>
      </w:r>
      <w:r w:rsidRPr="0010130B">
        <w:rPr>
          <w:rFonts w:asciiTheme="majorHAnsi" w:hAnsiTheme="majorHAnsi" w:cstheme="majorHAnsi"/>
        </w:rPr>
        <w:t xml:space="preserve">na </w:t>
      </w:r>
      <w:r w:rsidR="00005B50" w:rsidRPr="0010130B">
        <w:rPr>
          <w:rFonts w:asciiTheme="majorHAnsi" w:hAnsiTheme="majorHAnsi" w:cstheme="majorHAnsi"/>
        </w:rPr>
        <w:t xml:space="preserve">przeglądy </w:t>
      </w:r>
      <w:r w:rsidRPr="0010130B">
        <w:rPr>
          <w:rFonts w:asciiTheme="majorHAnsi" w:hAnsiTheme="majorHAnsi" w:cstheme="majorHAnsi"/>
        </w:rPr>
        <w:t>Zamawiający jest zobowiązany wystawić osobne zlecenie</w:t>
      </w:r>
      <w:r w:rsidR="00863A7E" w:rsidRPr="0010130B">
        <w:rPr>
          <w:rFonts w:asciiTheme="majorHAnsi" w:hAnsiTheme="majorHAnsi" w:cstheme="majorHAnsi"/>
        </w:rPr>
        <w:t>.</w:t>
      </w:r>
    </w:p>
    <w:p w14:paraId="765349F1" w14:textId="77777777" w:rsidR="005B149B" w:rsidRPr="00BF566A" w:rsidRDefault="005B149B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Powyższe zlecenie wystawione zostanie na podstawie sporządzonego przez przedstawicieli Zamawiającego i Wykonawcy Protokołu konieczności zawierającego przyczynę uszkodzenia, proponowaną kalkulację kosztów naprawy urządzenia zawierającą liczbę godzin pomnożoną przez roboczogodzinę, ilość i cenę części zamiennych i podzespołów niezbędnych do wykonania naprawy urządzenia które uległo awarii oraz termin realizacji naprawy</w:t>
      </w:r>
    </w:p>
    <w:p w14:paraId="7448A1DA" w14:textId="77777777" w:rsidR="00946F16" w:rsidRPr="00BF566A" w:rsidRDefault="00BC2AEB" w:rsidP="00ED21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bookmarkStart w:id="3" w:name="_Hlk85614615"/>
      <w:bookmarkStart w:id="4" w:name="_Hlk77835928"/>
      <w:r w:rsidRPr="00BF566A">
        <w:rPr>
          <w:rFonts w:ascii="Calibri Light" w:eastAsia="Times New Roman" w:hAnsi="Calibri Light" w:cs="Calibri Light"/>
          <w:bCs/>
        </w:rPr>
        <w:t>Protokół konieczności oraz Zlecenie bę</w:t>
      </w:r>
      <w:r w:rsidR="00BF566A" w:rsidRPr="00BF566A">
        <w:rPr>
          <w:rFonts w:ascii="Calibri Light" w:eastAsia="Times New Roman" w:hAnsi="Calibri Light" w:cs="Calibri Light"/>
          <w:bCs/>
        </w:rPr>
        <w:t>d</w:t>
      </w:r>
      <w:r w:rsidRPr="00BF566A">
        <w:rPr>
          <w:rFonts w:ascii="Calibri Light" w:eastAsia="Times New Roman" w:hAnsi="Calibri Light" w:cs="Calibri Light"/>
          <w:bCs/>
        </w:rPr>
        <w:t>ące podstawą</w:t>
      </w:r>
      <w:r w:rsidR="00946F16" w:rsidRPr="00BF566A">
        <w:rPr>
          <w:rFonts w:ascii="Calibri Light" w:eastAsia="Times New Roman" w:hAnsi="Calibri Light" w:cs="Calibri Light"/>
          <w:bCs/>
        </w:rPr>
        <w:t xml:space="preserve"> wykonania</w:t>
      </w:r>
      <w:r w:rsidR="00866F7A" w:rsidRPr="00BF566A">
        <w:rPr>
          <w:rFonts w:ascii="Calibri Light" w:eastAsia="Times New Roman" w:hAnsi="Calibri Light" w:cs="Calibri Light"/>
          <w:bCs/>
        </w:rPr>
        <w:t xml:space="preserve"> </w:t>
      </w:r>
      <w:r w:rsidR="00946F16" w:rsidRPr="00BF566A">
        <w:rPr>
          <w:rFonts w:ascii="Calibri Light" w:eastAsia="Times New Roman" w:hAnsi="Calibri Light" w:cs="Calibri Light"/>
          <w:bCs/>
        </w:rPr>
        <w:t>naprawy urządzenia</w:t>
      </w:r>
      <w:r w:rsidR="00BF566A" w:rsidRPr="00BF566A">
        <w:rPr>
          <w:rFonts w:ascii="Calibri Light" w:eastAsia="Times New Roman" w:hAnsi="Calibri Light" w:cs="Calibri Light"/>
          <w:bCs/>
        </w:rPr>
        <w:t xml:space="preserve"> muszą zostać </w:t>
      </w:r>
      <w:r w:rsidR="00BF566A" w:rsidRPr="00BF566A">
        <w:rPr>
          <w:rFonts w:asciiTheme="majorHAnsi" w:hAnsiTheme="majorHAnsi" w:cstheme="majorHAnsi"/>
        </w:rPr>
        <w:t xml:space="preserve">zatwierdzone przez Kierownika Działu </w:t>
      </w:r>
      <w:r w:rsidR="00BF566A" w:rsidRPr="00BF566A">
        <w:rPr>
          <w:rFonts w:ascii="Calibri Light" w:eastAsia="Times New Roman" w:hAnsi="Calibri Light" w:cs="Calibri Light"/>
          <w:bCs/>
        </w:rPr>
        <w:t>DGIIM.</w:t>
      </w:r>
    </w:p>
    <w:p w14:paraId="2176196A" w14:textId="77777777" w:rsidR="00BF566A" w:rsidRPr="00BF566A" w:rsidRDefault="00BF566A" w:rsidP="00BF566A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Powyższe prace realizowane będą w dni robocze w godzinach 7.00 – 14.00 lub w innych godzinach ustalonych z Zamawiającym</w:t>
      </w:r>
    </w:p>
    <w:p w14:paraId="4AB9BCAB" w14:textId="77777777" w:rsidR="000C0A35" w:rsidRPr="00BF566A" w:rsidRDefault="000E6E1C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</w:t>
      </w:r>
      <w:r w:rsidR="00370B32" w:rsidRPr="00BF566A">
        <w:rPr>
          <w:rFonts w:asciiTheme="majorHAnsi" w:eastAsia="Times New Roman" w:hAnsiTheme="majorHAnsi" w:cstheme="majorHAnsi"/>
          <w:bCs/>
        </w:rPr>
        <w:t>.</w:t>
      </w:r>
    </w:p>
    <w:bookmarkEnd w:id="3"/>
    <w:p w14:paraId="5287B8B2" w14:textId="77777777" w:rsidR="008D120B" w:rsidRPr="00BF566A" w:rsidRDefault="000C0A35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="Calibri Light" w:eastAsia="Times New Roman" w:hAnsi="Calibri Light" w:cs="Calibri Light"/>
          <w:bCs/>
        </w:rPr>
        <w:t>Części zamienne i podzespoły niezbędne do wykonania usługi naprawy urządzeń dostarczy Wykonawca na swój koszt i ryzyko.</w:t>
      </w:r>
      <w:bookmarkEnd w:id="4"/>
    </w:p>
    <w:p w14:paraId="3BC576EE" w14:textId="77777777" w:rsidR="005B149B" w:rsidRPr="00BF566A" w:rsidRDefault="005B149B" w:rsidP="005B149B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Wykonawca zobowiązany jest do zapewnienia wsparcia technicznego (telefonicznego) całodobowo we wszystkie dni tygodnia, także w dni wolne od pracy oraz niedziele i święta.</w:t>
      </w:r>
    </w:p>
    <w:p w14:paraId="21706261" w14:textId="77777777" w:rsidR="005B149B" w:rsidRPr="00537B90" w:rsidRDefault="005B149B" w:rsidP="005B149B">
      <w:pPr>
        <w:pStyle w:val="Akapitzlist"/>
        <w:tabs>
          <w:tab w:val="left" w:pos="567"/>
        </w:tabs>
        <w:spacing w:before="60" w:after="60"/>
        <w:ind w:left="568" w:firstLine="0"/>
        <w:rPr>
          <w:rFonts w:asciiTheme="majorHAnsi" w:hAnsiTheme="majorHAnsi" w:cstheme="majorHAnsi"/>
        </w:rPr>
      </w:pPr>
    </w:p>
    <w:p w14:paraId="6F7AD583" w14:textId="77777777" w:rsidR="00BA5830" w:rsidRPr="00537B90" w:rsidRDefault="00BA5830" w:rsidP="004D34A5">
      <w:pPr>
        <w:pStyle w:val="Akapitzlist"/>
        <w:tabs>
          <w:tab w:val="left" w:pos="922"/>
        </w:tabs>
        <w:spacing w:before="120" w:after="120"/>
        <w:ind w:left="284" w:firstLine="0"/>
        <w:rPr>
          <w:rFonts w:asciiTheme="majorHAnsi" w:hAnsiTheme="majorHAnsi" w:cstheme="majorHAnsi"/>
          <w:b/>
        </w:rPr>
      </w:pPr>
    </w:p>
    <w:p w14:paraId="565DFE38" w14:textId="77777777" w:rsidR="00746A43" w:rsidRPr="00537B90" w:rsidRDefault="004D34A5" w:rsidP="00DC5A6B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537B90">
        <w:rPr>
          <w:rFonts w:asciiTheme="majorHAnsi" w:hAnsiTheme="majorHAnsi" w:cstheme="majorHAnsi"/>
          <w:b/>
        </w:rPr>
        <w:t xml:space="preserve"> </w:t>
      </w:r>
      <w:r w:rsidR="008D120B" w:rsidRPr="00537B90">
        <w:rPr>
          <w:rFonts w:asciiTheme="majorHAnsi" w:hAnsiTheme="majorHAnsi" w:cstheme="majorHAnsi"/>
          <w:b/>
        </w:rPr>
        <w:t>Wymagania ogólne</w:t>
      </w:r>
    </w:p>
    <w:p w14:paraId="6EEE9F74" w14:textId="77777777" w:rsidR="0091264A" w:rsidRPr="00537B90" w:rsidRDefault="0091264A" w:rsidP="000E6E1C">
      <w:pPr>
        <w:pStyle w:val="Akapitzlist"/>
        <w:tabs>
          <w:tab w:val="left" w:pos="284"/>
        </w:tabs>
        <w:spacing w:before="120"/>
        <w:ind w:left="0" w:firstLine="0"/>
        <w:rPr>
          <w:rFonts w:asciiTheme="majorHAnsi" w:hAnsiTheme="majorHAnsi" w:cstheme="majorHAnsi"/>
          <w:u w:val="single"/>
        </w:rPr>
      </w:pPr>
      <w:r w:rsidRPr="00537B90">
        <w:rPr>
          <w:rFonts w:asciiTheme="majorHAnsi" w:hAnsiTheme="majorHAnsi" w:cstheme="majorHAnsi"/>
          <w:u w:val="single"/>
        </w:rPr>
        <w:t>Obowiązki Wykonawcy w ramach</w:t>
      </w:r>
      <w:r w:rsidRPr="00537B90">
        <w:rPr>
          <w:rFonts w:asciiTheme="majorHAnsi" w:hAnsiTheme="majorHAnsi" w:cstheme="majorHAnsi"/>
          <w:spacing w:val="-2"/>
          <w:u w:val="single"/>
        </w:rPr>
        <w:t xml:space="preserve"> </w:t>
      </w:r>
      <w:r w:rsidR="00FF0E5E" w:rsidRPr="00537B90">
        <w:rPr>
          <w:rFonts w:asciiTheme="majorHAnsi" w:hAnsiTheme="majorHAnsi" w:cstheme="majorHAnsi"/>
          <w:spacing w:val="-2"/>
          <w:u w:val="single"/>
        </w:rPr>
        <w:t>umowy</w:t>
      </w:r>
      <w:r w:rsidR="001D4F93" w:rsidRPr="00537B90">
        <w:rPr>
          <w:rFonts w:asciiTheme="majorHAnsi" w:hAnsiTheme="majorHAnsi" w:cstheme="majorHAnsi"/>
          <w:spacing w:val="-2"/>
          <w:u w:val="single"/>
        </w:rPr>
        <w:t>:</w:t>
      </w:r>
    </w:p>
    <w:p w14:paraId="536821AC" w14:textId="77777777" w:rsidR="0091264A" w:rsidRPr="00537B90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t>P</w:t>
      </w:r>
      <w:r w:rsidR="0091264A" w:rsidRPr="00537B90">
        <w:rPr>
          <w:rFonts w:asciiTheme="majorHAnsi" w:hAnsiTheme="majorHAnsi" w:cstheme="majorHAnsi"/>
        </w:rPr>
        <w:t xml:space="preserve">rzestrzeganie </w:t>
      </w:r>
      <w:r w:rsidR="00DC5A6B" w:rsidRPr="00537B90">
        <w:rPr>
          <w:rFonts w:asciiTheme="majorHAnsi" w:hAnsiTheme="majorHAnsi" w:cstheme="majorHAnsi"/>
        </w:rPr>
        <w:t xml:space="preserve">uzgodnionych z Zamawiającym </w:t>
      </w:r>
      <w:r w:rsidR="0091264A" w:rsidRPr="00537B90">
        <w:rPr>
          <w:rFonts w:asciiTheme="majorHAnsi" w:hAnsiTheme="majorHAnsi" w:cstheme="majorHAnsi"/>
        </w:rPr>
        <w:t xml:space="preserve">terminów </w:t>
      </w:r>
      <w:r w:rsidR="00DC5A6B" w:rsidRPr="00537B90">
        <w:rPr>
          <w:rFonts w:asciiTheme="majorHAnsi" w:hAnsiTheme="majorHAnsi" w:cstheme="majorHAnsi"/>
        </w:rPr>
        <w:t>przeglądów</w:t>
      </w:r>
      <w:r w:rsidRPr="00537B90">
        <w:rPr>
          <w:rFonts w:asciiTheme="majorHAnsi" w:hAnsiTheme="majorHAnsi" w:cstheme="majorHAnsi"/>
        </w:rPr>
        <w:t>.</w:t>
      </w:r>
    </w:p>
    <w:p w14:paraId="5CE09920" w14:textId="77777777" w:rsidR="0091264A" w:rsidRPr="00537B90" w:rsidRDefault="00DC5A6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lastRenderedPageBreak/>
        <w:t>I</w:t>
      </w:r>
      <w:r w:rsidR="0091264A" w:rsidRPr="00537B90">
        <w:rPr>
          <w:rFonts w:asciiTheme="majorHAnsi" w:hAnsiTheme="majorHAnsi" w:cstheme="majorHAnsi"/>
        </w:rPr>
        <w:t xml:space="preserve">nformowanie Zamawiającego o stanie </w:t>
      </w:r>
      <w:r w:rsidRPr="00537B90">
        <w:rPr>
          <w:rFonts w:asciiTheme="majorHAnsi" w:hAnsiTheme="majorHAnsi" w:cstheme="majorHAnsi"/>
        </w:rPr>
        <w:t>technicznym</w:t>
      </w:r>
      <w:r w:rsidR="0091264A" w:rsidRPr="00537B90">
        <w:rPr>
          <w:rFonts w:asciiTheme="majorHAnsi" w:hAnsiTheme="majorHAnsi" w:cstheme="majorHAnsi"/>
        </w:rPr>
        <w:t xml:space="preserve"> urządze</w:t>
      </w:r>
      <w:r w:rsidRPr="00537B90">
        <w:rPr>
          <w:rFonts w:asciiTheme="majorHAnsi" w:hAnsiTheme="majorHAnsi" w:cstheme="majorHAnsi"/>
        </w:rPr>
        <w:t>ń</w:t>
      </w:r>
      <w:r w:rsidR="0091264A" w:rsidRPr="00537B90">
        <w:rPr>
          <w:rFonts w:asciiTheme="majorHAnsi" w:hAnsiTheme="majorHAnsi" w:cstheme="majorHAnsi"/>
        </w:rPr>
        <w:t xml:space="preserve"> oraz konieczności wykonania prac typu: remonty, naprawy, modernizacje</w:t>
      </w:r>
      <w:r w:rsidR="0091264A" w:rsidRPr="00537B90">
        <w:rPr>
          <w:rFonts w:asciiTheme="majorHAnsi" w:hAnsiTheme="majorHAnsi" w:cstheme="majorHAnsi"/>
          <w:spacing w:val="-3"/>
        </w:rPr>
        <w:t xml:space="preserve"> </w:t>
      </w:r>
      <w:r w:rsidR="0091264A" w:rsidRPr="00537B90">
        <w:rPr>
          <w:rFonts w:asciiTheme="majorHAnsi" w:hAnsiTheme="majorHAnsi" w:cstheme="majorHAnsi"/>
        </w:rPr>
        <w:t>itp.</w:t>
      </w:r>
    </w:p>
    <w:p w14:paraId="2F5F5211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P</w:t>
      </w:r>
      <w:r w:rsidR="0091264A" w:rsidRPr="00120DEF">
        <w:rPr>
          <w:rFonts w:asciiTheme="majorHAnsi" w:hAnsiTheme="majorHAnsi" w:cstheme="majorHAnsi"/>
        </w:rPr>
        <w:t>ełne zabezpieczenie warunków BHP i p.poż. przy realizacji zakresu</w:t>
      </w:r>
      <w:r w:rsidR="0091264A" w:rsidRPr="00120DEF">
        <w:rPr>
          <w:rFonts w:asciiTheme="majorHAnsi" w:hAnsiTheme="majorHAnsi" w:cstheme="majorHAnsi"/>
          <w:spacing w:val="-13"/>
        </w:rPr>
        <w:t xml:space="preserve"> </w:t>
      </w:r>
      <w:r w:rsidR="0091264A" w:rsidRPr="00120DEF">
        <w:rPr>
          <w:rFonts w:asciiTheme="majorHAnsi" w:hAnsiTheme="majorHAnsi" w:cstheme="majorHAnsi"/>
        </w:rPr>
        <w:t>umowy</w:t>
      </w:r>
      <w:r w:rsidRPr="00120DEF">
        <w:rPr>
          <w:rFonts w:asciiTheme="majorHAnsi" w:hAnsiTheme="majorHAnsi" w:cstheme="majorHAnsi"/>
        </w:rPr>
        <w:t>.</w:t>
      </w:r>
    </w:p>
    <w:p w14:paraId="76DC3029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R</w:t>
      </w:r>
      <w:r w:rsidR="0091264A" w:rsidRPr="00120DEF">
        <w:rPr>
          <w:rFonts w:asciiTheme="majorHAnsi" w:hAnsiTheme="majorHAnsi" w:cstheme="majorHAnsi"/>
        </w:rPr>
        <w:t xml:space="preserve">zetelne i kompleksowe przeprowadzenie </w:t>
      </w:r>
      <w:r w:rsidR="00DC5A6B" w:rsidRPr="00120DEF">
        <w:rPr>
          <w:rFonts w:asciiTheme="majorHAnsi" w:hAnsiTheme="majorHAnsi" w:cstheme="majorHAnsi"/>
        </w:rPr>
        <w:t>przeglądów</w:t>
      </w:r>
      <w:r w:rsidRPr="00120DEF">
        <w:rPr>
          <w:rFonts w:asciiTheme="majorHAnsi" w:hAnsiTheme="majorHAnsi" w:cstheme="majorHAnsi"/>
        </w:rPr>
        <w:t>.</w:t>
      </w:r>
    </w:p>
    <w:p w14:paraId="78309ADD" w14:textId="77777777" w:rsidR="00707D29" w:rsidRPr="00120DEF" w:rsidRDefault="00707D29" w:rsidP="000E6E1C">
      <w:pPr>
        <w:tabs>
          <w:tab w:val="left" w:pos="426"/>
        </w:tabs>
        <w:rPr>
          <w:rFonts w:asciiTheme="majorHAnsi" w:hAnsiTheme="majorHAnsi" w:cstheme="majorHAnsi"/>
        </w:rPr>
      </w:pPr>
    </w:p>
    <w:p w14:paraId="7BB207CB" w14:textId="77777777" w:rsidR="00890122" w:rsidRPr="00120DEF" w:rsidRDefault="00890122" w:rsidP="000E6E1C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 w:rsidRPr="00120DEF">
        <w:rPr>
          <w:rFonts w:asciiTheme="majorHAnsi" w:hAnsiTheme="majorHAnsi" w:cstheme="majorHAnsi"/>
          <w:u w:val="single"/>
        </w:rPr>
        <w:t>Pozostałe wymagania</w:t>
      </w:r>
    </w:p>
    <w:p w14:paraId="2F73D4D3" w14:textId="231A9ED6" w:rsidR="00B51C7A" w:rsidRPr="00120DEF" w:rsidRDefault="00431E17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Zakończenie przeglądu skutkować musi przekazaniem Zamawiającemu urządzenia w pełnej sprawności technicznej. Usuwanie usterek i awarii </w:t>
      </w:r>
      <w:r w:rsidR="0038310F" w:rsidRPr="00120DEF">
        <w:rPr>
          <w:rFonts w:asciiTheme="majorHAnsi" w:hAnsiTheme="majorHAnsi" w:cstheme="majorHAnsi"/>
        </w:rPr>
        <w:t xml:space="preserve">wymagające dostawy części zamiennych </w:t>
      </w:r>
      <w:r w:rsidRPr="00120DEF">
        <w:rPr>
          <w:rFonts w:asciiTheme="majorHAnsi" w:hAnsiTheme="majorHAnsi" w:cstheme="majorHAnsi"/>
        </w:rPr>
        <w:t>odbywać się będzie w ramach pogotowia awaryjnego.</w:t>
      </w:r>
    </w:p>
    <w:p w14:paraId="77E1EC28" w14:textId="58E39FBC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Roboty powinny być wykonywane przez pracowników </w:t>
      </w:r>
      <w:commentRangeStart w:id="5"/>
      <w:r w:rsidR="000E6E1C" w:rsidRPr="00120DEF">
        <w:rPr>
          <w:rFonts w:asciiTheme="majorHAnsi" w:hAnsiTheme="majorHAnsi" w:cstheme="majorHAnsi"/>
        </w:rPr>
        <w:t>lub współpracowników</w:t>
      </w:r>
      <w:commentRangeEnd w:id="5"/>
      <w:r w:rsidR="00C73A00" w:rsidRPr="00120DEF">
        <w:rPr>
          <w:rStyle w:val="Odwoaniedokomentarza"/>
        </w:rPr>
        <w:commentReference w:id="5"/>
      </w:r>
      <w:r w:rsidR="000E6E1C" w:rsidRPr="00120DEF">
        <w:rPr>
          <w:rFonts w:asciiTheme="majorHAnsi" w:hAnsiTheme="majorHAnsi" w:cstheme="majorHAnsi"/>
        </w:rPr>
        <w:t xml:space="preserve"> </w:t>
      </w:r>
      <w:r w:rsidRPr="00120DEF">
        <w:rPr>
          <w:rFonts w:asciiTheme="majorHAnsi" w:hAnsiTheme="majorHAnsi" w:cstheme="majorHAnsi"/>
        </w:rPr>
        <w:t>posiadających niezbędną wiedzę</w:t>
      </w:r>
      <w:r w:rsidR="008D120B" w:rsidRPr="00120DEF">
        <w:rPr>
          <w:rFonts w:asciiTheme="majorHAnsi" w:hAnsiTheme="majorHAnsi" w:cstheme="majorHAnsi"/>
        </w:rPr>
        <w:t xml:space="preserve"> </w:t>
      </w:r>
      <w:r w:rsidRPr="00120DEF">
        <w:rPr>
          <w:rFonts w:asciiTheme="majorHAnsi" w:hAnsiTheme="majorHAnsi" w:cstheme="majorHAnsi"/>
        </w:rPr>
        <w:t>i doświadczenie w tym zakresie, odpowiednio wykwalifikowanych, legitymującymi się odpowiednimi uprawnieniami.</w:t>
      </w:r>
    </w:p>
    <w:p w14:paraId="312DACA6" w14:textId="77777777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musi posiadać wszelkie narzędzia, materiały i urządzenia</w:t>
      </w:r>
      <w:r w:rsidR="00537B90" w:rsidRPr="00120DEF">
        <w:rPr>
          <w:rFonts w:asciiTheme="majorHAnsi" w:hAnsiTheme="majorHAnsi" w:cstheme="majorHAnsi"/>
        </w:rPr>
        <w:t xml:space="preserve"> i </w:t>
      </w:r>
      <w:r w:rsidRPr="00120DEF">
        <w:rPr>
          <w:rFonts w:asciiTheme="majorHAnsi" w:hAnsiTheme="majorHAnsi" w:cstheme="majorHAnsi"/>
        </w:rPr>
        <w:t xml:space="preserve">części zamienne, niezbędne do przeprowadzenia prac </w:t>
      </w:r>
      <w:r w:rsidR="00537B90" w:rsidRPr="00120DEF">
        <w:rPr>
          <w:rFonts w:asciiTheme="majorHAnsi" w:hAnsiTheme="majorHAnsi" w:cstheme="majorHAnsi"/>
        </w:rPr>
        <w:t xml:space="preserve">serwisowych i </w:t>
      </w:r>
      <w:r w:rsidRPr="00120DEF">
        <w:rPr>
          <w:rFonts w:asciiTheme="majorHAnsi" w:hAnsiTheme="majorHAnsi" w:cstheme="majorHAnsi"/>
        </w:rPr>
        <w:t>naprawczych</w:t>
      </w:r>
      <w:r w:rsidR="00537B90" w:rsidRPr="00120DEF">
        <w:rPr>
          <w:rFonts w:asciiTheme="majorHAnsi" w:hAnsiTheme="majorHAnsi" w:cstheme="majorHAnsi"/>
        </w:rPr>
        <w:t>.</w:t>
      </w:r>
    </w:p>
    <w:p w14:paraId="4045285B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udzieli gwarancji i rękojmi</w:t>
      </w:r>
      <w:r w:rsidRPr="00FD1D7F">
        <w:rPr>
          <w:rFonts w:asciiTheme="majorHAnsi" w:hAnsiTheme="majorHAnsi" w:cstheme="majorHAnsi"/>
        </w:rPr>
        <w:t xml:space="preserve"> zgodnie z postanowieniem</w:t>
      </w:r>
      <w:r w:rsidRPr="00FD1D7F">
        <w:rPr>
          <w:rFonts w:asciiTheme="majorHAnsi" w:hAnsiTheme="majorHAnsi" w:cstheme="majorHAnsi"/>
          <w:spacing w:val="-8"/>
        </w:rPr>
        <w:t xml:space="preserve"> </w:t>
      </w:r>
      <w:r w:rsidRPr="00FD1D7F">
        <w:rPr>
          <w:rFonts w:asciiTheme="majorHAnsi" w:hAnsiTheme="majorHAnsi" w:cstheme="majorHAnsi"/>
        </w:rPr>
        <w:t>umowy.</w:t>
      </w:r>
    </w:p>
    <w:p w14:paraId="382A12E9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FD1D7F">
        <w:rPr>
          <w:rFonts w:asciiTheme="majorHAnsi" w:hAnsiTheme="majorHAnsi" w:cstheme="majorHAnsi"/>
        </w:rPr>
        <w:t>Koszty dojazdu pokrywa Wykonawca.</w:t>
      </w:r>
    </w:p>
    <w:p w14:paraId="4124450B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Materiały i urządzenia stosowane przez Wykonawcę muszą być nowe, najlepszej jakości o parametrach dostosowanych do potrzeb i istniejących warunków. Stosowane materiały i urządzenia powinny posiadać certyfikaty dopuszczające do stosowania, deklaracje zgodności z odpowiednimi normami technicznymi. </w:t>
      </w:r>
    </w:p>
    <w:p w14:paraId="27798D04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wykonuje usługi przy użyciu własnych narzędzi</w:t>
      </w:r>
      <w:r w:rsidR="00A40DAC" w:rsidRPr="00A40DAC">
        <w:rPr>
          <w:rFonts w:asciiTheme="majorHAnsi" w:hAnsiTheme="majorHAnsi" w:cstheme="majorHAnsi"/>
        </w:rPr>
        <w:t xml:space="preserve"> i</w:t>
      </w:r>
      <w:r w:rsidRPr="00A40DAC">
        <w:rPr>
          <w:rFonts w:asciiTheme="majorHAnsi" w:hAnsiTheme="majorHAnsi" w:cstheme="majorHAnsi"/>
        </w:rPr>
        <w:t xml:space="preserve"> własnego transportu, co należy uwzględnić w cenie </w:t>
      </w:r>
      <w:r w:rsidR="00FF0E5E" w:rsidRPr="00A40DAC">
        <w:rPr>
          <w:rFonts w:asciiTheme="majorHAnsi" w:hAnsiTheme="majorHAnsi" w:cstheme="majorHAnsi"/>
        </w:rPr>
        <w:t>umowy</w:t>
      </w:r>
      <w:r w:rsidR="001D4F93" w:rsidRPr="00A40DAC">
        <w:rPr>
          <w:rFonts w:asciiTheme="majorHAnsi" w:hAnsiTheme="majorHAnsi" w:cstheme="majorHAnsi"/>
        </w:rPr>
        <w:t xml:space="preserve"> </w:t>
      </w:r>
      <w:r w:rsidRPr="00A40DAC">
        <w:rPr>
          <w:rFonts w:asciiTheme="majorHAnsi" w:hAnsiTheme="majorHAnsi" w:cstheme="majorHAnsi"/>
        </w:rPr>
        <w:t xml:space="preserve">za usługę </w:t>
      </w:r>
      <w:r w:rsidR="00A40DAC" w:rsidRPr="00A40DAC">
        <w:rPr>
          <w:rFonts w:asciiTheme="majorHAnsi" w:hAnsiTheme="majorHAnsi" w:cstheme="majorHAnsi"/>
        </w:rPr>
        <w:t>przeglądów</w:t>
      </w:r>
      <w:r w:rsidRPr="00A40DAC">
        <w:rPr>
          <w:rFonts w:asciiTheme="majorHAnsi" w:hAnsiTheme="majorHAnsi" w:cstheme="majorHAnsi"/>
        </w:rPr>
        <w:t>.</w:t>
      </w:r>
    </w:p>
    <w:p w14:paraId="7D239A02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na własny koszt dokonuje wywozu i utylizacji odpadów po przeprowadzonych pracach, a na polecenie upoważnionych pracowników Zamawiającego przedstawia stosowny dokument potwierdzający dokonanie utylizacji tych odpadów (karta</w:t>
      </w:r>
      <w:r w:rsidRPr="00A40DAC">
        <w:rPr>
          <w:rFonts w:asciiTheme="majorHAnsi" w:hAnsiTheme="majorHAnsi" w:cstheme="majorHAnsi"/>
          <w:spacing w:val="-6"/>
        </w:rPr>
        <w:t xml:space="preserve"> </w:t>
      </w:r>
      <w:r w:rsidRPr="00A40DAC">
        <w:rPr>
          <w:rFonts w:asciiTheme="majorHAnsi" w:hAnsiTheme="majorHAnsi" w:cstheme="majorHAnsi"/>
        </w:rPr>
        <w:t>odpadu).</w:t>
      </w:r>
    </w:p>
    <w:p w14:paraId="59D82A79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zabrudzenie sprzętu i urządzeń będących </w:t>
      </w:r>
      <w:r w:rsidRPr="00A40DAC">
        <w:rPr>
          <w:rFonts w:asciiTheme="majorHAnsi" w:hAnsiTheme="majorHAnsi" w:cstheme="majorHAnsi"/>
          <w:spacing w:val="3"/>
        </w:rPr>
        <w:t xml:space="preserve">na </w:t>
      </w:r>
      <w:r w:rsidRPr="00A40DAC">
        <w:rPr>
          <w:rFonts w:asciiTheme="majorHAnsi" w:hAnsiTheme="majorHAnsi" w:cstheme="majorHAnsi"/>
        </w:rPr>
        <w:t xml:space="preserve">wyposażeniu pomieszczeń. Prace w miejscach objętych zakresem usług należy prowadzić w sposób jak najmniej uciążliwy, po wcześniejszych uzgodnieniach 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A40DAC">
        <w:rPr>
          <w:rFonts w:asciiTheme="majorHAnsi" w:hAnsiTheme="majorHAnsi" w:cstheme="majorHAnsi"/>
        </w:rPr>
        <w:t>i</w:t>
      </w:r>
      <w:r w:rsidRPr="00A40DAC">
        <w:rPr>
          <w:rFonts w:asciiTheme="majorHAnsi" w:hAnsiTheme="majorHAnsi" w:cstheme="majorHAnsi"/>
        </w:rPr>
        <w:t xml:space="preserve"> funkcjonowania Zamawiającego. Po zakończeniu czynności w danym pomieszczeniu, musi ono zostać przywrócone do stanu pierwotnego. Każdorazowo, pomieszczenia, w których zakończono prace muszą zostać posprzątane.</w:t>
      </w:r>
    </w:p>
    <w:p w14:paraId="54E2459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A40DAC">
        <w:rPr>
          <w:rFonts w:asciiTheme="majorHAnsi" w:hAnsiTheme="majorHAnsi" w:cstheme="majorHAnsi"/>
        </w:rPr>
        <w:t xml:space="preserve">                                </w:t>
      </w:r>
      <w:r w:rsidRPr="00A40DAC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A40DAC">
        <w:rPr>
          <w:rFonts w:asciiTheme="majorHAnsi" w:hAnsiTheme="majorHAnsi" w:cstheme="majorHAnsi"/>
        </w:rPr>
        <w:t xml:space="preserve"> oraz</w:t>
      </w:r>
      <w:r w:rsidRPr="00A40DAC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A40DAC">
        <w:rPr>
          <w:rFonts w:asciiTheme="majorHAnsi" w:hAnsiTheme="majorHAnsi" w:cstheme="majorHAnsi"/>
          <w:spacing w:val="-12"/>
        </w:rPr>
        <w:t xml:space="preserve"> </w:t>
      </w:r>
      <w:r w:rsidRPr="00A40DAC">
        <w:rPr>
          <w:rFonts w:asciiTheme="majorHAnsi" w:hAnsiTheme="majorHAnsi" w:cstheme="majorHAnsi"/>
        </w:rPr>
        <w:t>zdrowia.</w:t>
      </w:r>
    </w:p>
    <w:p w14:paraId="07947F5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A40DAC">
        <w:rPr>
          <w:rFonts w:asciiTheme="majorHAnsi" w:hAnsiTheme="majorHAnsi" w:cstheme="majorHAnsi"/>
          <w:spacing w:val="-18"/>
        </w:rPr>
        <w:t xml:space="preserve"> </w:t>
      </w:r>
      <w:r w:rsidRPr="00A40DAC">
        <w:rPr>
          <w:rFonts w:asciiTheme="majorHAnsi" w:hAnsiTheme="majorHAnsi" w:cstheme="majorHAnsi"/>
        </w:rPr>
        <w:t>PPOŻ.</w:t>
      </w:r>
    </w:p>
    <w:p w14:paraId="66E5B2AC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A40DAC">
        <w:rPr>
          <w:rFonts w:asciiTheme="majorHAnsi" w:hAnsiTheme="majorHAnsi" w:cstheme="majorHAnsi"/>
        </w:rPr>
        <w:t xml:space="preserve">                     </w:t>
      </w:r>
      <w:r w:rsidRPr="00A40DAC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A40DAC">
        <w:rPr>
          <w:rFonts w:asciiTheme="majorHAnsi" w:hAnsiTheme="majorHAnsi" w:cstheme="majorHAnsi"/>
          <w:spacing w:val="-5"/>
        </w:rPr>
        <w:t xml:space="preserve"> </w:t>
      </w:r>
      <w:r w:rsidRPr="00A40DAC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A40DAC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A40DAC">
        <w:rPr>
          <w:rFonts w:asciiTheme="majorHAnsi" w:hAnsiTheme="majorHAnsi" w:cstheme="majorHAnsi"/>
        </w:rPr>
        <w:t xml:space="preserve">                               </w:t>
      </w:r>
      <w:r w:rsidRPr="00A40DAC">
        <w:rPr>
          <w:rFonts w:asciiTheme="majorHAnsi" w:hAnsiTheme="majorHAnsi" w:cstheme="majorHAnsi"/>
        </w:rPr>
        <w:t xml:space="preserve">i normatywów z zakresu ochrony środowiska podczas świadczonych usług. Podczas wykonywania usług Wykonawca bezwzględnie musi unikać szkodliwych działań, szczególnie w zakresie zanieczyszczania </w:t>
      </w:r>
      <w:r w:rsidRPr="00A40DAC">
        <w:rPr>
          <w:rFonts w:asciiTheme="majorHAnsi" w:hAnsiTheme="majorHAnsi" w:cstheme="majorHAnsi"/>
        </w:rPr>
        <w:lastRenderedPageBreak/>
        <w:t>powietrza, wód gruntowych, nadmiernego hałasu i innych szkodliwych dla środowiska i otoczenia</w:t>
      </w:r>
      <w:r w:rsidRPr="00A40DAC">
        <w:rPr>
          <w:rFonts w:asciiTheme="majorHAnsi" w:hAnsiTheme="majorHAnsi" w:cstheme="majorHAnsi"/>
          <w:spacing w:val="-2"/>
        </w:rPr>
        <w:t xml:space="preserve"> </w:t>
      </w:r>
      <w:r w:rsidRPr="00A40DAC">
        <w:rPr>
          <w:rFonts w:asciiTheme="majorHAnsi" w:hAnsiTheme="majorHAnsi" w:cstheme="majorHAnsi"/>
        </w:rPr>
        <w:t>czynników.</w:t>
      </w:r>
    </w:p>
    <w:p w14:paraId="4E642922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77777777" w:rsidR="0091264A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</w:p>
    <w:p w14:paraId="31EF7325" w14:textId="77777777" w:rsidR="0091264A" w:rsidRPr="008D120B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RPr="008D120B" w:rsidSect="002D0643">
      <w:footerReference w:type="default" r:id="rId11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Andrzej Dymek" w:date="2023-01-12T10:49:00Z" w:initials="AD">
    <w:p w14:paraId="1032511B" w14:textId="77777777" w:rsidR="00C73A00" w:rsidRDefault="00C73A00">
      <w:pPr>
        <w:pStyle w:val="Tekstkomentarza"/>
      </w:pPr>
      <w:r>
        <w:rPr>
          <w:rStyle w:val="Odwoaniedokomentarza"/>
        </w:rPr>
        <w:annotationRef/>
      </w:r>
      <w:r>
        <w:t>O co chodzi?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03251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32511B" w16cid:durableId="276A64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7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E5823"/>
    <w:multiLevelType w:val="hybridMultilevel"/>
    <w:tmpl w:val="07CEA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8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8"/>
  </w:num>
  <w:num w:numId="3">
    <w:abstractNumId w:val="12"/>
  </w:num>
  <w:num w:numId="4">
    <w:abstractNumId w:val="6"/>
  </w:num>
  <w:num w:numId="5">
    <w:abstractNumId w:val="37"/>
  </w:num>
  <w:num w:numId="6">
    <w:abstractNumId w:val="21"/>
  </w:num>
  <w:num w:numId="7">
    <w:abstractNumId w:val="9"/>
  </w:num>
  <w:num w:numId="8">
    <w:abstractNumId w:val="16"/>
  </w:num>
  <w:num w:numId="9">
    <w:abstractNumId w:val="24"/>
  </w:num>
  <w:num w:numId="10">
    <w:abstractNumId w:val="2"/>
  </w:num>
  <w:num w:numId="11">
    <w:abstractNumId w:val="34"/>
  </w:num>
  <w:num w:numId="12">
    <w:abstractNumId w:val="7"/>
  </w:num>
  <w:num w:numId="13">
    <w:abstractNumId w:val="32"/>
  </w:num>
  <w:num w:numId="14">
    <w:abstractNumId w:val="38"/>
  </w:num>
  <w:num w:numId="15">
    <w:abstractNumId w:val="5"/>
  </w:num>
  <w:num w:numId="16">
    <w:abstractNumId w:val="27"/>
  </w:num>
  <w:num w:numId="17">
    <w:abstractNumId w:val="10"/>
  </w:num>
  <w:num w:numId="18">
    <w:abstractNumId w:val="29"/>
  </w:num>
  <w:num w:numId="19">
    <w:abstractNumId w:val="4"/>
  </w:num>
  <w:num w:numId="20">
    <w:abstractNumId w:val="14"/>
  </w:num>
  <w:num w:numId="21">
    <w:abstractNumId w:val="33"/>
  </w:num>
  <w:num w:numId="22">
    <w:abstractNumId w:val="18"/>
  </w:num>
  <w:num w:numId="23">
    <w:abstractNumId w:val="13"/>
  </w:num>
  <w:num w:numId="24">
    <w:abstractNumId w:val="39"/>
  </w:num>
  <w:num w:numId="25">
    <w:abstractNumId w:val="26"/>
  </w:num>
  <w:num w:numId="26">
    <w:abstractNumId w:val="23"/>
  </w:num>
  <w:num w:numId="27">
    <w:abstractNumId w:val="36"/>
  </w:num>
  <w:num w:numId="28">
    <w:abstractNumId w:val="20"/>
  </w:num>
  <w:num w:numId="29">
    <w:abstractNumId w:val="3"/>
  </w:num>
  <w:num w:numId="30">
    <w:abstractNumId w:val="11"/>
  </w:num>
  <w:num w:numId="31">
    <w:abstractNumId w:val="25"/>
  </w:num>
  <w:num w:numId="32">
    <w:abstractNumId w:val="0"/>
  </w:num>
  <w:num w:numId="33">
    <w:abstractNumId w:val="15"/>
  </w:num>
  <w:num w:numId="34">
    <w:abstractNumId w:val="1"/>
  </w:num>
  <w:num w:numId="35">
    <w:abstractNumId w:val="22"/>
  </w:num>
  <w:num w:numId="36">
    <w:abstractNumId w:val="35"/>
  </w:num>
  <w:num w:numId="37">
    <w:abstractNumId w:val="8"/>
  </w:num>
  <w:num w:numId="38">
    <w:abstractNumId w:val="17"/>
  </w:num>
  <w:num w:numId="39">
    <w:abstractNumId w:val="31"/>
  </w:num>
  <w:num w:numId="40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Dymek">
    <w15:presenceInfo w15:providerId="AD" w15:userId="S-1-5-21-1411273864-2580800888-10624745-7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65BC1"/>
    <w:rsid w:val="000970ED"/>
    <w:rsid w:val="000B75C4"/>
    <w:rsid w:val="000C0A35"/>
    <w:rsid w:val="000D73CE"/>
    <w:rsid w:val="000E6E1C"/>
    <w:rsid w:val="000F5202"/>
    <w:rsid w:val="0010130B"/>
    <w:rsid w:val="00120DEF"/>
    <w:rsid w:val="00162BB6"/>
    <w:rsid w:val="0017407D"/>
    <w:rsid w:val="001D1B4F"/>
    <w:rsid w:val="001D4F93"/>
    <w:rsid w:val="001F6014"/>
    <w:rsid w:val="00207A79"/>
    <w:rsid w:val="0024532C"/>
    <w:rsid w:val="0029456F"/>
    <w:rsid w:val="002A301C"/>
    <w:rsid w:val="002C7668"/>
    <w:rsid w:val="002D0643"/>
    <w:rsid w:val="002D2C2F"/>
    <w:rsid w:val="00301365"/>
    <w:rsid w:val="00327F4A"/>
    <w:rsid w:val="00344A7D"/>
    <w:rsid w:val="00370B32"/>
    <w:rsid w:val="00374E6F"/>
    <w:rsid w:val="0038310F"/>
    <w:rsid w:val="003852D8"/>
    <w:rsid w:val="003A3764"/>
    <w:rsid w:val="003D1A47"/>
    <w:rsid w:val="0040395B"/>
    <w:rsid w:val="00430FB7"/>
    <w:rsid w:val="00431E17"/>
    <w:rsid w:val="00450F1F"/>
    <w:rsid w:val="004845B6"/>
    <w:rsid w:val="00485D20"/>
    <w:rsid w:val="004C65A0"/>
    <w:rsid w:val="004D34A5"/>
    <w:rsid w:val="00501A29"/>
    <w:rsid w:val="00537B90"/>
    <w:rsid w:val="00540C44"/>
    <w:rsid w:val="005B149B"/>
    <w:rsid w:val="005C3EA8"/>
    <w:rsid w:val="006165A1"/>
    <w:rsid w:val="0064716F"/>
    <w:rsid w:val="00653B03"/>
    <w:rsid w:val="006D196B"/>
    <w:rsid w:val="006E74CC"/>
    <w:rsid w:val="006F2352"/>
    <w:rsid w:val="006F67B4"/>
    <w:rsid w:val="00707D29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60711"/>
    <w:rsid w:val="00863A7E"/>
    <w:rsid w:val="00863B47"/>
    <w:rsid w:val="00866F7A"/>
    <w:rsid w:val="00890122"/>
    <w:rsid w:val="008D120B"/>
    <w:rsid w:val="008D4226"/>
    <w:rsid w:val="008D4FDD"/>
    <w:rsid w:val="0091264A"/>
    <w:rsid w:val="00920B26"/>
    <w:rsid w:val="009420DB"/>
    <w:rsid w:val="00946F16"/>
    <w:rsid w:val="00947FD2"/>
    <w:rsid w:val="00966C31"/>
    <w:rsid w:val="00997C94"/>
    <w:rsid w:val="009A1DA4"/>
    <w:rsid w:val="009A5519"/>
    <w:rsid w:val="009B09A9"/>
    <w:rsid w:val="00A40DAC"/>
    <w:rsid w:val="00A64397"/>
    <w:rsid w:val="00A84A95"/>
    <w:rsid w:val="00AB0FE0"/>
    <w:rsid w:val="00AC41F6"/>
    <w:rsid w:val="00AD1B76"/>
    <w:rsid w:val="00AF538E"/>
    <w:rsid w:val="00B51C7A"/>
    <w:rsid w:val="00B6104F"/>
    <w:rsid w:val="00B71B01"/>
    <w:rsid w:val="00BA5830"/>
    <w:rsid w:val="00BC2AEB"/>
    <w:rsid w:val="00BD48E6"/>
    <w:rsid w:val="00BE4814"/>
    <w:rsid w:val="00BE782A"/>
    <w:rsid w:val="00BF566A"/>
    <w:rsid w:val="00C15F05"/>
    <w:rsid w:val="00C160AE"/>
    <w:rsid w:val="00C21839"/>
    <w:rsid w:val="00C4420A"/>
    <w:rsid w:val="00C73A00"/>
    <w:rsid w:val="00CA0C29"/>
    <w:rsid w:val="00CA5BD0"/>
    <w:rsid w:val="00D535D1"/>
    <w:rsid w:val="00D765C8"/>
    <w:rsid w:val="00D93B0C"/>
    <w:rsid w:val="00DB24B9"/>
    <w:rsid w:val="00DC5A6B"/>
    <w:rsid w:val="00DE03BF"/>
    <w:rsid w:val="00DE7252"/>
    <w:rsid w:val="00E24896"/>
    <w:rsid w:val="00E6197D"/>
    <w:rsid w:val="00E957D5"/>
    <w:rsid w:val="00EC02A9"/>
    <w:rsid w:val="00EC050A"/>
    <w:rsid w:val="00ED0074"/>
    <w:rsid w:val="00ED21FE"/>
    <w:rsid w:val="00F073A7"/>
    <w:rsid w:val="00F16B18"/>
    <w:rsid w:val="00F2266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E8116-C95F-413C-A4E1-C0456DA2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1342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9</cp:revision>
  <cp:lastPrinted>2023-01-04T07:06:00Z</cp:lastPrinted>
  <dcterms:created xsi:type="dcterms:W3CDTF">2023-01-12T09:53:00Z</dcterms:created>
  <dcterms:modified xsi:type="dcterms:W3CDTF">2023-01-16T08:13:00Z</dcterms:modified>
</cp:coreProperties>
</file>