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  <w:bookmarkStart w:id="0" w:name="_GoBack"/>
      <w:bookmarkEnd w:id="0"/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5F7E16">
      <w:pPr>
        <w:jc w:val="both"/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88224E">
        <w:rPr>
          <w:rFonts w:ascii="Calibri Light" w:hAnsi="Calibri Light" w:cs="Calibri Light"/>
        </w:rPr>
        <w:t>są</w:t>
      </w:r>
      <w:r w:rsidR="0088224E" w:rsidRPr="0088224E">
        <w:rPr>
          <w:rFonts w:ascii="Calibri Light" w:hAnsi="Calibri Light" w:cs="Calibri Light"/>
        </w:rPr>
        <w:t xml:space="preserve"> </w:t>
      </w:r>
      <w:r w:rsidR="0088224E" w:rsidRPr="00745270">
        <w:rPr>
          <w:rFonts w:ascii="Calibri Light" w:hAnsi="Calibri Light" w:cs="Calibri Light"/>
          <w:b/>
        </w:rPr>
        <w:t xml:space="preserve">przeglądy okresowe i naprawa urządzeń dźwigowych oraz zapewnienie pogotowia dźwigowego w budynkach Muzeum Górnictwa Węglowego w Zabrzu </w:t>
      </w:r>
      <w:bookmarkStart w:id="1" w:name="_Hlk85620059"/>
      <w:r w:rsidR="0088224E" w:rsidRPr="00745270">
        <w:rPr>
          <w:rFonts w:ascii="Calibri Light" w:hAnsi="Calibri Light" w:cs="Calibri Light"/>
          <w:b/>
        </w:rPr>
        <w:t>a także wykonanie Resursu dla nowych urządzeń</w:t>
      </w:r>
      <w:bookmarkEnd w:id="1"/>
      <w:r w:rsidRPr="0088224E">
        <w:rPr>
          <w:rFonts w:ascii="Calibri Light" w:hAnsi="Calibri Light" w:cs="Calibri Light"/>
        </w:rPr>
        <w:t xml:space="preserve">, działając w 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30C"/>
    <w:rsid w:val="005319CA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B392F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A5F28"/>
    <w:rsid w:val="00CC6896"/>
    <w:rsid w:val="00CD0FCE"/>
    <w:rsid w:val="00CE6400"/>
    <w:rsid w:val="00CE7674"/>
    <w:rsid w:val="00CF3583"/>
    <w:rsid w:val="00CF4A74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Barbara Żmuda</cp:lastModifiedBy>
  <cp:revision>2</cp:revision>
  <cp:lastPrinted>2021-10-22T09:52:00Z</cp:lastPrinted>
  <dcterms:created xsi:type="dcterms:W3CDTF">2021-11-04T06:24:00Z</dcterms:created>
  <dcterms:modified xsi:type="dcterms:W3CDTF">2021-11-04T06:24:00Z</dcterms:modified>
</cp:coreProperties>
</file>