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0D8" w:rsidRDefault="00527ECD" w:rsidP="0058284C">
      <w:pPr>
        <w:widowControl w:val="0"/>
        <w:spacing w:after="0" w:line="360" w:lineRule="auto"/>
        <w:textAlignment w:val="baseline"/>
        <w:rPr>
          <w:rFonts w:asciiTheme="minorHAnsi" w:hAnsiTheme="minorHAnsi" w:cstheme="minorHAnsi"/>
        </w:rPr>
      </w:pPr>
      <w:r w:rsidRPr="00527ECD">
        <w:rPr>
          <w:rFonts w:asciiTheme="minorHAnsi" w:hAnsiTheme="minorHAnsi" w:cstheme="minorHAnsi"/>
        </w:rPr>
        <w:t xml:space="preserve">                           </w:t>
      </w:r>
    </w:p>
    <w:tbl>
      <w:tblPr>
        <w:tblW w:w="6023" w:type="pct"/>
        <w:tblInd w:w="-856" w:type="dxa"/>
        <w:tblLayout w:type="fixed"/>
        <w:tblCellMar>
          <w:left w:w="70" w:type="dxa"/>
          <w:right w:w="70" w:type="dxa"/>
        </w:tblCellMar>
        <w:tblLook w:val="04A0" w:firstRow="1" w:lastRow="0" w:firstColumn="1" w:lastColumn="0" w:noHBand="0" w:noVBand="1"/>
      </w:tblPr>
      <w:tblGrid>
        <w:gridCol w:w="332"/>
        <w:gridCol w:w="4207"/>
        <w:gridCol w:w="707"/>
        <w:gridCol w:w="716"/>
        <w:gridCol w:w="1275"/>
        <w:gridCol w:w="1321"/>
        <w:gridCol w:w="943"/>
        <w:gridCol w:w="1415"/>
      </w:tblGrid>
      <w:tr w:rsidR="00482B79" w:rsidRPr="00482B79" w:rsidTr="008405B2">
        <w:trPr>
          <w:trHeight w:val="1032"/>
        </w:trPr>
        <w:tc>
          <w:tcPr>
            <w:tcW w:w="152" w:type="pct"/>
            <w:tcBorders>
              <w:top w:val="single" w:sz="4" w:space="0" w:color="auto"/>
              <w:left w:val="single" w:sz="4" w:space="0" w:color="auto"/>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Lp.</w:t>
            </w:r>
          </w:p>
        </w:tc>
        <w:tc>
          <w:tcPr>
            <w:tcW w:w="1927"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Opis</w:t>
            </w:r>
          </w:p>
        </w:tc>
        <w:tc>
          <w:tcPr>
            <w:tcW w:w="324" w:type="pct"/>
            <w:tcBorders>
              <w:top w:val="single" w:sz="4" w:space="0" w:color="auto"/>
              <w:left w:val="nil"/>
              <w:bottom w:val="nil"/>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Jednostka</w:t>
            </w:r>
          </w:p>
        </w:tc>
        <w:tc>
          <w:tcPr>
            <w:tcW w:w="328" w:type="pct"/>
            <w:tcBorders>
              <w:top w:val="single" w:sz="4" w:space="0" w:color="auto"/>
              <w:left w:val="nil"/>
              <w:bottom w:val="nil"/>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Szacunkowa ilość</w:t>
            </w:r>
          </w:p>
        </w:tc>
        <w:tc>
          <w:tcPr>
            <w:tcW w:w="584"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Cena jedn. netto złotych </w:t>
            </w:r>
          </w:p>
        </w:tc>
        <w:tc>
          <w:tcPr>
            <w:tcW w:w="605" w:type="pct"/>
            <w:tcBorders>
              <w:top w:val="single" w:sz="4" w:space="0" w:color="auto"/>
              <w:left w:val="nil"/>
              <w:bottom w:val="nil"/>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Wartość netto </w:t>
            </w:r>
            <w:r w:rsidRPr="000B311A">
              <w:rPr>
                <w:rFonts w:eastAsia="Times New Roman" w:cs="Calibri"/>
                <w:b/>
                <w:bCs/>
                <w:color w:val="000000"/>
                <w:sz w:val="16"/>
                <w:szCs w:val="16"/>
                <w:lang w:eastAsia="pl-PL"/>
              </w:rPr>
              <w:br/>
              <w:t>4x5</w:t>
            </w:r>
          </w:p>
        </w:tc>
        <w:tc>
          <w:tcPr>
            <w:tcW w:w="432"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Wartość podatku VAT złotych </w:t>
            </w:r>
          </w:p>
        </w:tc>
        <w:tc>
          <w:tcPr>
            <w:tcW w:w="648"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Wartość brutto złotych 6+7</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324"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328"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605" w:type="pct"/>
            <w:tcBorders>
              <w:top w:val="single" w:sz="4" w:space="0" w:color="auto"/>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432" w:type="pct"/>
            <w:tcBorders>
              <w:top w:val="nil"/>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648" w:type="pct"/>
            <w:tcBorders>
              <w:top w:val="nil"/>
              <w:left w:val="nil"/>
              <w:bottom w:val="single" w:sz="4" w:space="0" w:color="auto"/>
              <w:right w:val="single" w:sz="4" w:space="0" w:color="auto"/>
            </w:tcBorders>
            <w:shd w:val="clear" w:color="000000" w:fill="8DB4E2"/>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I</w:t>
            </w:r>
          </w:p>
        </w:tc>
        <w:tc>
          <w:tcPr>
            <w:tcW w:w="1927"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NAGŁOŚNIENIE </w:t>
            </w:r>
          </w:p>
        </w:tc>
        <w:tc>
          <w:tcPr>
            <w:tcW w:w="32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Miksery audio oraz urządzenia niezbędne do </w:t>
            </w:r>
            <w:proofErr w:type="spellStart"/>
            <w:r w:rsidRPr="000B311A">
              <w:rPr>
                <w:rFonts w:eastAsia="Times New Roman" w:cs="Calibri"/>
                <w:b/>
                <w:bCs/>
                <w:color w:val="000000"/>
                <w:sz w:val="16"/>
                <w:szCs w:val="16"/>
                <w:lang w:eastAsia="pl-PL"/>
              </w:rPr>
              <w:t>przesyłu</w:t>
            </w:r>
            <w:proofErr w:type="spellEnd"/>
            <w:r w:rsidRPr="000B311A">
              <w:rPr>
                <w:rFonts w:eastAsia="Times New Roman" w:cs="Calibri"/>
                <w:b/>
                <w:bCs/>
                <w:color w:val="000000"/>
                <w:sz w:val="16"/>
                <w:szCs w:val="16"/>
                <w:lang w:eastAsia="pl-PL"/>
              </w:rPr>
              <w:t xml:space="preserve"> sygnału:</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382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2 niezależne, separowane systemy miksujące FOH + MON obsługujące 256 kanałów wejściowych oraz 128 kanałów wyjściowych (w tym 16 kanałów AES/EBU, 8 fizycznych kanałów analogowych wejściowych, 8 fizycznych kanałów analogowych wyjściowych), umożliwiające rejestrację 256 kanałów w trybie rzeczywistym, pozwalające na obsługę systemów immersyjnych, posiadające połączenie redundantne, 2 </w:t>
            </w:r>
            <w:proofErr w:type="spellStart"/>
            <w:r w:rsidRPr="000B311A">
              <w:rPr>
                <w:rFonts w:eastAsia="Times New Roman" w:cs="Calibri"/>
                <w:color w:val="000000"/>
                <w:sz w:val="16"/>
                <w:szCs w:val="16"/>
                <w:lang w:eastAsia="pl-PL"/>
              </w:rPr>
              <w:t>wyjścia</w:t>
            </w:r>
            <w:proofErr w:type="spellEnd"/>
            <w:r w:rsidRPr="000B311A">
              <w:rPr>
                <w:rFonts w:eastAsia="Times New Roman" w:cs="Calibri"/>
                <w:color w:val="000000"/>
                <w:sz w:val="16"/>
                <w:szCs w:val="16"/>
                <w:lang w:eastAsia="pl-PL"/>
              </w:rPr>
              <w:t xml:space="preserve"> słuchawkowe, 8 slotów kart rozszerzeń, zmotoryzowane suwaki długości 100mm, port Ethernet połączony z zabezpieczoną siecią umożliwiającą zdalnie sterowanie mikserem, minimum 1 port USB 3.0, minimum 16 grup DCA, minimum jeden kolorowy ekran o przekątnej nie mniejszej niż 7-cali, </w:t>
            </w:r>
            <w:proofErr w:type="spellStart"/>
            <w:r w:rsidRPr="000B311A">
              <w:rPr>
                <w:rFonts w:eastAsia="Times New Roman" w:cs="Calibri"/>
                <w:color w:val="000000"/>
                <w:sz w:val="16"/>
                <w:szCs w:val="16"/>
                <w:lang w:eastAsia="pl-PL"/>
              </w:rPr>
              <w:t>podświetlane</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wyświetlacze</w:t>
            </w:r>
            <w:proofErr w:type="spellEnd"/>
            <w:r w:rsidRPr="000B311A">
              <w:rPr>
                <w:rFonts w:eastAsia="Times New Roman" w:cs="Calibri"/>
                <w:color w:val="000000"/>
                <w:sz w:val="16"/>
                <w:szCs w:val="16"/>
                <w:lang w:eastAsia="pl-PL"/>
              </w:rPr>
              <w:t xml:space="preserve"> LCD na </w:t>
            </w:r>
            <w:proofErr w:type="spellStart"/>
            <w:r w:rsidRPr="000B311A">
              <w:rPr>
                <w:rFonts w:eastAsia="Times New Roman" w:cs="Calibri"/>
                <w:color w:val="000000"/>
                <w:sz w:val="16"/>
                <w:szCs w:val="16"/>
                <w:lang w:eastAsia="pl-PL"/>
              </w:rPr>
              <w:t>każdym</w:t>
            </w:r>
            <w:proofErr w:type="spellEnd"/>
            <w:r w:rsidRPr="000B311A">
              <w:rPr>
                <w:rFonts w:eastAsia="Times New Roman" w:cs="Calibri"/>
                <w:color w:val="000000"/>
                <w:sz w:val="16"/>
                <w:szCs w:val="16"/>
                <w:lang w:eastAsia="pl-PL"/>
              </w:rPr>
              <w:t xml:space="preserve"> kanale, zewnętrzna/wewnętrzna częstotliwość próbkowania sygnałów w domenie cyfrowej z możliwością wyboru: 44.1/48/96 kHz, pasmo przenoszenia w zakresie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maksymalne zasilanie 240V o częstotliwości 50/60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złącze midi in/out, złącze </w:t>
            </w:r>
            <w:proofErr w:type="spellStart"/>
            <w:r w:rsidRPr="000B311A">
              <w:rPr>
                <w:rFonts w:eastAsia="Times New Roman" w:cs="Calibri"/>
                <w:color w:val="000000"/>
                <w:sz w:val="16"/>
                <w:szCs w:val="16"/>
                <w:lang w:eastAsia="pl-PL"/>
              </w:rPr>
              <w:t>word</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clock</w:t>
            </w:r>
            <w:proofErr w:type="spellEnd"/>
            <w:r w:rsidRPr="000B311A">
              <w:rPr>
                <w:rFonts w:eastAsia="Times New Roman" w:cs="Calibri"/>
                <w:color w:val="000000"/>
                <w:sz w:val="16"/>
                <w:szCs w:val="16"/>
                <w:lang w:eastAsia="pl-PL"/>
              </w:rPr>
              <w:t>, musi być wyposażone w zasilacz awaryjny o dla niego adekwatnej mocy, mogący podtrzymać aparaturę przez co najmniej 15 min</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stagebox</w:t>
            </w:r>
            <w:proofErr w:type="spellEnd"/>
            <w:r w:rsidRPr="000B311A">
              <w:rPr>
                <w:rFonts w:eastAsia="Times New Roman" w:cs="Calibri"/>
                <w:color w:val="000000"/>
                <w:sz w:val="16"/>
                <w:szCs w:val="16"/>
                <w:lang w:eastAsia="pl-PL"/>
              </w:rPr>
              <w:t xml:space="preserve"> cyfrowy przykładowo 32in/16out, zewnętrzna/wewnętrzna częstotliwość próbkowania sygnałów w domenie cyfrowej z możliwością wyboru: 44.1/48/96 kHz, posiadającą slot na kartę rozszerzeń</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Karty rozszerzeń MADI/DANTE/AES50/WAVES/ETHERSOUND</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Spliter</w:t>
            </w:r>
            <w:proofErr w:type="spellEnd"/>
            <w:r w:rsidRPr="000B311A">
              <w:rPr>
                <w:rFonts w:eastAsia="Times New Roman" w:cs="Calibri"/>
                <w:color w:val="000000"/>
                <w:sz w:val="16"/>
                <w:szCs w:val="16"/>
                <w:lang w:eastAsia="pl-PL"/>
              </w:rPr>
              <w:t xml:space="preserve"> analogowy obsługujący minimum 256 kanałów</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48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switche</w:t>
            </w:r>
            <w:proofErr w:type="spellEnd"/>
            <w:r w:rsidRPr="000B311A">
              <w:rPr>
                <w:rFonts w:eastAsia="Times New Roman" w:cs="Calibri"/>
                <w:color w:val="000000"/>
                <w:sz w:val="16"/>
                <w:szCs w:val="16"/>
                <w:lang w:eastAsia="pl-PL"/>
              </w:rPr>
              <w:t xml:space="preserve"> sieciowe Switch (26x 10/100/1000Mbps), posiadające diody LED, certyfikaty UL (UL 60950), CSA (CSA 22.2), CE, FCC, z napięciem wejściowym AC 100 – 240, częstotliwością wejściową AC, 50 - 60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szyfrowanie / bezpieczeństwo 802.1x RADIU, szyfrowanie / bezpieczeństwo SSL/TLS, funkcje DHCP, DHCP </w:t>
            </w:r>
            <w:proofErr w:type="spellStart"/>
            <w:r w:rsidRPr="000B311A">
              <w:rPr>
                <w:rFonts w:eastAsia="Times New Roman" w:cs="Calibri"/>
                <w:color w:val="000000"/>
                <w:sz w:val="16"/>
                <w:szCs w:val="16"/>
                <w:lang w:eastAsia="pl-PL"/>
              </w:rPr>
              <w:t>client</w:t>
            </w:r>
            <w:proofErr w:type="spellEnd"/>
            <w:r w:rsidRPr="000B311A">
              <w:rPr>
                <w:rFonts w:eastAsia="Times New Roman" w:cs="Calibri"/>
                <w:color w:val="000000"/>
                <w:sz w:val="16"/>
                <w:szCs w:val="16"/>
                <w:lang w:eastAsia="pl-PL"/>
              </w:rPr>
              <w:t xml:space="preserve">, filtrowanie adresów MAC, zarządzane przez stronę www,  uwzględniające standardy komunikacyjne IEEE 802.3az, IEEE 802.3at, IEEE 802.3, IEEE 802.3af, IEEE 802.3x, IEEE 802.3i, IEEE 802.1Q, IEEE 802.1D, IEEE 802.1ab, IEEE 802.3ab, IEEE 802.3u, IEEE 802.1w, IEEE 802.1s, IEEE 802.1x, IEEE 802.1p, IEEE 802.3ad, z dublowanymi portami, obsługujące sieci VLAN, protokoły zarządzające SNMP v1, SNMP v2, SNMP v3, z przepustowością </w:t>
            </w:r>
            <w:proofErr w:type="spellStart"/>
            <w:r w:rsidRPr="000B311A">
              <w:rPr>
                <w:rFonts w:eastAsia="Times New Roman" w:cs="Calibri"/>
                <w:color w:val="000000"/>
                <w:sz w:val="16"/>
                <w:szCs w:val="16"/>
                <w:lang w:eastAsia="pl-PL"/>
              </w:rPr>
              <w:t>rutowania</w:t>
            </w:r>
            <w:proofErr w:type="spellEnd"/>
            <w:r w:rsidRPr="000B311A">
              <w:rPr>
                <w:rFonts w:eastAsia="Times New Roman" w:cs="Calibri"/>
                <w:color w:val="000000"/>
                <w:sz w:val="16"/>
                <w:szCs w:val="16"/>
                <w:lang w:eastAsia="pl-PL"/>
              </w:rPr>
              <w:t xml:space="preserve">/przełączania 52 </w:t>
            </w:r>
            <w:proofErr w:type="spellStart"/>
            <w:r w:rsidRPr="000B311A">
              <w:rPr>
                <w:rFonts w:eastAsia="Times New Roman" w:cs="Calibri"/>
                <w:color w:val="000000"/>
                <w:sz w:val="16"/>
                <w:szCs w:val="16"/>
                <w:lang w:eastAsia="pl-PL"/>
              </w:rPr>
              <w:t>Gbit</w:t>
            </w:r>
            <w:proofErr w:type="spellEnd"/>
            <w:r w:rsidRPr="000B311A">
              <w:rPr>
                <w:rFonts w:eastAsia="Times New Roman" w:cs="Calibri"/>
                <w:color w:val="000000"/>
                <w:sz w:val="16"/>
                <w:szCs w:val="16"/>
                <w:lang w:eastAsia="pl-PL"/>
              </w:rPr>
              <w:t>/s, obsługujące Multicast</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85"/>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mikserki, obsługujące 8 kanałów wejściowych, 4 wyjściowe, posiadające wyjście słuchawkowe, niezmotoryzowane suwaki, brak pamięci scen, pasmo przenoszenia częstotliwościowego w zakresie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funkcję Phantom +48</w:t>
            </w:r>
          </w:p>
          <w:p w:rsidR="0058284C" w:rsidRDefault="0058284C" w:rsidP="00482B79">
            <w:pPr>
              <w:spacing w:after="0" w:line="240" w:lineRule="auto"/>
              <w:rPr>
                <w:rFonts w:eastAsia="Times New Roman" w:cs="Calibri"/>
                <w:color w:val="000000"/>
                <w:sz w:val="16"/>
                <w:szCs w:val="16"/>
                <w:lang w:eastAsia="pl-PL"/>
              </w:rPr>
            </w:pPr>
          </w:p>
          <w:p w:rsidR="000B311A" w:rsidRPr="000B311A" w:rsidRDefault="000B311A"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b</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System miksowania personalnego:</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Zasilacze/HUB </w:t>
            </w:r>
            <w:proofErr w:type="spellStart"/>
            <w:r w:rsidRPr="000B311A">
              <w:rPr>
                <w:rFonts w:eastAsia="Times New Roman" w:cs="Calibri"/>
                <w:color w:val="000000"/>
                <w:sz w:val="16"/>
                <w:szCs w:val="16"/>
                <w:lang w:eastAsia="pl-PL"/>
              </w:rPr>
              <w:t>PoE</w:t>
            </w:r>
            <w:proofErr w:type="spellEnd"/>
            <w:r w:rsidRPr="000B311A">
              <w:rPr>
                <w:rFonts w:eastAsia="Times New Roman" w:cs="Calibri"/>
                <w:color w:val="000000"/>
                <w:sz w:val="16"/>
                <w:szCs w:val="16"/>
                <w:lang w:eastAsia="pl-PL"/>
              </w:rPr>
              <w:t xml:space="preserve"> do mikserów personalnych posiadające minimum 10 portów </w:t>
            </w:r>
            <w:proofErr w:type="spellStart"/>
            <w:r w:rsidRPr="000B311A">
              <w:rPr>
                <w:rFonts w:eastAsia="Times New Roman" w:cs="Calibri"/>
                <w:color w:val="000000"/>
                <w:sz w:val="16"/>
                <w:szCs w:val="16"/>
                <w:lang w:eastAsia="pl-PL"/>
              </w:rPr>
              <w:t>Ethercon</w:t>
            </w:r>
            <w:proofErr w:type="spellEnd"/>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mikserki personalne 40 IN/ 16 grup, kontrola panoramy, kontrola poziomu in/out, zapis scen</w:t>
            </w:r>
          </w:p>
          <w:p w:rsidR="008405B2" w:rsidRDefault="008405B2" w:rsidP="00482B79">
            <w:pPr>
              <w:spacing w:after="0" w:line="240" w:lineRule="auto"/>
              <w:rPr>
                <w:rFonts w:eastAsia="Times New Roman" w:cs="Calibri"/>
                <w:color w:val="000000"/>
                <w:sz w:val="16"/>
                <w:szCs w:val="16"/>
                <w:lang w:eastAsia="pl-PL"/>
              </w:rPr>
            </w:pPr>
          </w:p>
          <w:p w:rsidR="008405B2" w:rsidRPr="000B311A" w:rsidRDefault="008405B2"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c</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Odsłuch przewodowy, douszny:</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183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Procesory odsłuchowe, całkowicie niezależnych stereofonicznych sekcji wzmacniacza, 2 główne wejścia stereo dla dwóch niezależnych </w:t>
            </w:r>
            <w:proofErr w:type="spellStart"/>
            <w:r w:rsidRPr="000B311A">
              <w:rPr>
                <w:rFonts w:eastAsia="Times New Roman" w:cs="Calibri"/>
                <w:color w:val="000000"/>
                <w:sz w:val="16"/>
                <w:szCs w:val="16"/>
                <w:lang w:eastAsia="pl-PL"/>
              </w:rPr>
              <w:t>miksów</w:t>
            </w:r>
            <w:proofErr w:type="spellEnd"/>
            <w:r w:rsidRPr="000B311A">
              <w:rPr>
                <w:rFonts w:eastAsia="Times New Roman" w:cs="Calibri"/>
                <w:color w:val="000000"/>
                <w:sz w:val="16"/>
                <w:szCs w:val="16"/>
                <w:lang w:eastAsia="pl-PL"/>
              </w:rPr>
              <w:t>, dostępnych z wszystkich 8 kanałów wyjściowych, 16 niezależnych wyjść Direct, kontrola poziomu wyjściowego i precyzyjny 8-cyfrowy wskaźnik poziomu wyjściowego LED na każdym kanale, przełącznik mono/stereo na kanał dla większej kompatybilności z różnymi wymaganiami artystów, złącze TRS: 1 przednie oraz 1 tylne dla każdego kanału, złącze wejściowe Direct na każdym kanale dla łatwego podłączenia dowolnego źródła dźwięku, równoległe wyjścia główne umożliwiają kaskadowanie kilku wzmacniaczy słuchawkowych</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osobiste wzmacniacze słuchawkowe, posiadających 2 wejścia XLR IN, przełącznik mono/stereo, regulację poziomu głośności/balans, z możliwością zasilania bateryjnego/sieciowego, z gniazdem </w:t>
            </w:r>
            <w:proofErr w:type="spellStart"/>
            <w:r w:rsidRPr="000B311A">
              <w:rPr>
                <w:rFonts w:eastAsia="Times New Roman" w:cs="Calibri"/>
                <w:color w:val="000000"/>
                <w:sz w:val="16"/>
                <w:szCs w:val="16"/>
                <w:lang w:eastAsia="pl-PL"/>
              </w:rPr>
              <w:t>jack</w:t>
            </w:r>
            <w:proofErr w:type="spellEnd"/>
            <w:r w:rsidRPr="000B311A">
              <w:rPr>
                <w:rFonts w:eastAsia="Times New Roman" w:cs="Calibri"/>
                <w:color w:val="000000"/>
                <w:sz w:val="16"/>
                <w:szCs w:val="16"/>
                <w:lang w:eastAsia="pl-PL"/>
              </w:rPr>
              <w:t xml:space="preserve"> 3,5mm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słuchawki </w:t>
            </w:r>
            <w:proofErr w:type="spellStart"/>
            <w:r w:rsidRPr="000B311A">
              <w:rPr>
                <w:rFonts w:eastAsia="Times New Roman" w:cs="Calibri"/>
                <w:color w:val="000000"/>
                <w:sz w:val="16"/>
                <w:szCs w:val="16"/>
                <w:lang w:eastAsia="pl-PL"/>
              </w:rPr>
              <w:t>przewodowye</w:t>
            </w:r>
            <w:proofErr w:type="spellEnd"/>
            <w:r w:rsidRPr="000B311A">
              <w:rPr>
                <w:rFonts w:eastAsia="Times New Roman" w:cs="Calibri"/>
                <w:color w:val="000000"/>
                <w:sz w:val="16"/>
                <w:szCs w:val="16"/>
                <w:lang w:eastAsia="pl-PL"/>
              </w:rPr>
              <w:t xml:space="preserve"> (par), dokanałowych, pasmo przenoszenia częstotliwościowego w zakresie 18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-19 kHz, impedancja 36 Ohm, czułość 119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wtyk 3,5mm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d</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Systemy bezprzewodowe: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359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40 pojedynczych, 20 podwójnych lub 10 poczwórnych baz, zakres pracy 470-670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posiadające wewnętrzne zasilanie, zakres strojenia do 72 MHz (zależny od regionu), posiadające funkcje skanowania, </w:t>
            </w:r>
            <w:proofErr w:type="spellStart"/>
            <w:r w:rsidRPr="000B311A">
              <w:rPr>
                <w:rFonts w:eastAsia="Times New Roman" w:cs="Calibri"/>
                <w:color w:val="000000"/>
                <w:sz w:val="16"/>
                <w:szCs w:val="16"/>
                <w:lang w:eastAsia="pl-PL"/>
              </w:rPr>
              <w:t>prioretyzacji</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synhronizacji</w:t>
            </w:r>
            <w:proofErr w:type="spellEnd"/>
            <w:r w:rsidRPr="000B311A">
              <w:rPr>
                <w:rFonts w:eastAsia="Times New Roman" w:cs="Calibri"/>
                <w:color w:val="000000"/>
                <w:sz w:val="16"/>
                <w:szCs w:val="16"/>
                <w:lang w:eastAsia="pl-PL"/>
              </w:rPr>
              <w:t xml:space="preserve"> IR, indywidualne sterowanie wzmocnieniem (do 60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mierniki LED i wyjścia XLR dla każdego kanału, sumowanie sygnału dwóch lub więcej kanałów audio do różnych kombinacji wyjść odbiornika XLR, sterowanych przez regulację wzmocnienia kanału, sieci Ethernet, obsługa cyfrowego dźwięku sieciowego Dante, kompatybilne z systemami sterowania AMX i </w:t>
            </w:r>
            <w:proofErr w:type="spellStart"/>
            <w:r w:rsidRPr="000B311A">
              <w:rPr>
                <w:rFonts w:eastAsia="Times New Roman" w:cs="Calibri"/>
                <w:color w:val="000000"/>
                <w:sz w:val="16"/>
                <w:szCs w:val="16"/>
                <w:lang w:eastAsia="pl-PL"/>
              </w:rPr>
              <w:t>Crestron</w:t>
            </w:r>
            <w:proofErr w:type="spellEnd"/>
            <w:r w:rsidRPr="000B311A">
              <w:rPr>
                <w:rFonts w:eastAsia="Times New Roman" w:cs="Calibri"/>
                <w:color w:val="000000"/>
                <w:sz w:val="16"/>
                <w:szCs w:val="16"/>
                <w:lang w:eastAsia="pl-PL"/>
              </w:rPr>
              <w:t xml:space="preserve">, wykrywające interferencje i alerty, posiadające intuicyjne menu LCD na przednim panelu oraz elementy sterujące z różnymi opcjami blokowania, a także mierniki LED dla Audio i RF z sygnalizatorem wartości szczytowych, przesyłające cyfrowe audio 24 bit / 48 kHz, w zakresie częstotliwości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 płaską charakterystyką, z większy niż 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zakres dynamiki, posiadające tryb High </w:t>
            </w:r>
            <w:proofErr w:type="spellStart"/>
            <w:r w:rsidRPr="000B311A">
              <w:rPr>
                <w:rFonts w:eastAsia="Times New Roman" w:cs="Calibri"/>
                <w:color w:val="000000"/>
                <w:sz w:val="16"/>
                <w:szCs w:val="16"/>
                <w:lang w:eastAsia="pl-PL"/>
              </w:rPr>
              <w:t>Density</w:t>
            </w:r>
            <w:proofErr w:type="spellEnd"/>
            <w:r w:rsidRPr="000B311A">
              <w:rPr>
                <w:rFonts w:eastAsia="Times New Roman" w:cs="Calibri"/>
                <w:color w:val="000000"/>
                <w:sz w:val="16"/>
                <w:szCs w:val="16"/>
                <w:lang w:eastAsia="pl-PL"/>
              </w:rPr>
              <w:t xml:space="preserve"> umożliwiające pracę do 63 aktywnych nadajników w jednym kanale TV 8 MHz, szyfrowanie AES-256 bitów wraz z kompletem aktywnych kierunkowych anten UHF z zintegrowanym wzmacniaczem wyposażonym w przełącznik poziomu wzmocnienia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61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mikrofony typu </w:t>
            </w:r>
            <w:proofErr w:type="spellStart"/>
            <w:r w:rsidRPr="000B311A">
              <w:rPr>
                <w:rFonts w:eastAsia="Times New Roman" w:cs="Calibri"/>
                <w:color w:val="000000"/>
                <w:sz w:val="16"/>
                <w:szCs w:val="16"/>
                <w:lang w:eastAsia="pl-PL"/>
              </w:rPr>
              <w:t>handheld</w:t>
            </w:r>
            <w:proofErr w:type="spellEnd"/>
            <w:r w:rsidRPr="000B311A">
              <w:rPr>
                <w:rFonts w:eastAsia="Times New Roman" w:cs="Calibri"/>
                <w:color w:val="000000"/>
                <w:sz w:val="16"/>
                <w:szCs w:val="16"/>
                <w:lang w:eastAsia="pl-PL"/>
              </w:rPr>
              <w:t xml:space="preserve">, zakres pracy 470-670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z płaską charakterystyką częstotliwościową w zakresie 30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 zewnętrznymi stykami pozwalającymi na korzystanie ze stacji dokującej, blokadą częstotliwości/zasilania wraz z wymiennymi kapsułami</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3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bodypac</w:t>
            </w:r>
            <w:proofErr w:type="spellEnd"/>
            <w:r w:rsidRPr="000B311A">
              <w:rPr>
                <w:rFonts w:eastAsia="Times New Roman" w:cs="Calibri"/>
                <w:color w:val="000000"/>
                <w:sz w:val="16"/>
                <w:szCs w:val="16"/>
                <w:lang w:eastAsia="pl-PL"/>
              </w:rPr>
              <w:t xml:space="preserve">, zakres pracy 470-670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256-bitowe szyfrowanie AES, posiadające </w:t>
            </w:r>
            <w:proofErr w:type="spellStart"/>
            <w:r w:rsidRPr="000B311A">
              <w:rPr>
                <w:rFonts w:eastAsia="Times New Roman" w:cs="Calibri"/>
                <w:color w:val="000000"/>
                <w:sz w:val="16"/>
                <w:szCs w:val="16"/>
                <w:lang w:eastAsia="pl-PL"/>
              </w:rPr>
              <w:t>gain</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Ranging</w:t>
            </w:r>
            <w:proofErr w:type="spellEnd"/>
            <w:r w:rsidRPr="000B311A">
              <w:rPr>
                <w:rFonts w:eastAsia="Times New Roman" w:cs="Calibri"/>
                <w:color w:val="000000"/>
                <w:sz w:val="16"/>
                <w:szCs w:val="16"/>
                <w:lang w:eastAsia="pl-PL"/>
              </w:rPr>
              <w:t>, zewnętrzne styki ładowania pozwalające na korzystanie ze stacji dokujących, odłączaną antenę o długości ¼ fali, blokadę częstotliwości oraz zasilania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48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40 pojedynczych, 20 podwójnych lub 10 poczwórnych baz typu IEM, zakres pracy 470-670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przeznaczonych do pracy w sieci bezprzewodowej osobistego systemu monitorowania, zdalne sterowanie przez sieć za pomocą oprogramowania, z synchronizacją IR umożliwiającą bezpośrednie wysyłanie zidentyfikowanych częstotliwości i wykresu spektrum do nadajnika, włączanie/wyłączanie wyciszania RF, regulacja mocy wyjściowej RF, Poziom </w:t>
            </w:r>
            <w:proofErr w:type="spellStart"/>
            <w:r w:rsidRPr="000B311A">
              <w:rPr>
                <w:rFonts w:eastAsia="Times New Roman" w:cs="Calibri"/>
                <w:color w:val="000000"/>
                <w:sz w:val="16"/>
                <w:szCs w:val="16"/>
                <w:lang w:eastAsia="pl-PL"/>
              </w:rPr>
              <w:t>Aux</w:t>
            </w:r>
            <w:proofErr w:type="spellEnd"/>
            <w:r w:rsidRPr="000B311A">
              <w:rPr>
                <w:rFonts w:eastAsia="Times New Roman" w:cs="Calibri"/>
                <w:color w:val="000000"/>
                <w:sz w:val="16"/>
                <w:szCs w:val="16"/>
                <w:lang w:eastAsia="pl-PL"/>
              </w:rPr>
              <w:t>/Line, poziom wejściowy audio, edycję nazwy kanału/urządzenia kompander Audio wraz z kompletem anten UHF wzmacniającym sygnał</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93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bodypac</w:t>
            </w:r>
            <w:proofErr w:type="spellEnd"/>
            <w:r w:rsidRPr="000B311A">
              <w:rPr>
                <w:rFonts w:eastAsia="Times New Roman" w:cs="Calibri"/>
                <w:color w:val="000000"/>
                <w:sz w:val="16"/>
                <w:szCs w:val="16"/>
                <w:lang w:eastAsia="pl-PL"/>
              </w:rPr>
              <w:t xml:space="preserve">, zakres pracy 470-670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z odbiornikami typu </w:t>
            </w:r>
            <w:proofErr w:type="spellStart"/>
            <w:r w:rsidRPr="000B311A">
              <w:rPr>
                <w:rFonts w:eastAsia="Times New Roman" w:cs="Calibri"/>
                <w:color w:val="000000"/>
                <w:sz w:val="16"/>
                <w:szCs w:val="16"/>
                <w:lang w:eastAsia="pl-PL"/>
              </w:rPr>
              <w:t>bodypack</w:t>
            </w:r>
            <w:proofErr w:type="spellEnd"/>
            <w:r w:rsidRPr="000B311A">
              <w:rPr>
                <w:rFonts w:eastAsia="Times New Roman" w:cs="Calibri"/>
                <w:color w:val="000000"/>
                <w:sz w:val="16"/>
                <w:szCs w:val="16"/>
                <w:lang w:eastAsia="pl-PL"/>
              </w:rPr>
              <w:t xml:space="preserve"> z dwiema antenami w układzie różnicowym z zaawansowaną cyfrową technologią przetwarzania sygnału znacznie poprawiają odbiór sygnału i zwiększają zasięg, sterowane w sieci za pośrednictwem połączenia Ethernet, </w:t>
            </w:r>
            <w:proofErr w:type="spellStart"/>
            <w:r w:rsidRPr="000B311A">
              <w:rPr>
                <w:rFonts w:eastAsia="Times New Roman" w:cs="Calibri"/>
                <w:color w:val="000000"/>
                <w:sz w:val="16"/>
                <w:szCs w:val="16"/>
                <w:lang w:eastAsia="pl-PL"/>
              </w:rPr>
              <w:t>cueMode</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mixMode</w:t>
            </w:r>
            <w:proofErr w:type="spellEnd"/>
            <w:r w:rsidRPr="000B311A">
              <w:rPr>
                <w:rFonts w:eastAsia="Times New Roman" w:cs="Calibri"/>
                <w:color w:val="000000"/>
                <w:sz w:val="16"/>
                <w:szCs w:val="16"/>
                <w:lang w:eastAsia="pl-PL"/>
              </w:rPr>
              <w:t>, precyzyjne filtrowanie RF, z automatyczną kontrolą wzmocnienia RF, sieciową koordynacją częstotliwości, skanowaniem całego pasma, synchronizacją IR, kompanderem Audio</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e</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Systemy bezprzewodowe komunikacyjne: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2851"/>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audio-telefony z zestawem słuchawek z zakres częstotliwości PMR446 (446,00 – 446,1 MHz), moc wyjściowa audio 1500 m, posiadające 16 kanałów, szerokość pasma kanału 12,5 kHz, 12 kodów (CTCSS 38, DCS 181), czułość (SINAD dla 12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-122 </w:t>
            </w:r>
            <w:proofErr w:type="spellStart"/>
            <w:r w:rsidRPr="000B311A">
              <w:rPr>
                <w:rFonts w:eastAsia="Times New Roman" w:cs="Calibri"/>
                <w:color w:val="000000"/>
                <w:sz w:val="16"/>
                <w:szCs w:val="16"/>
                <w:lang w:eastAsia="pl-PL"/>
              </w:rPr>
              <w:t>dBm</w:t>
            </w:r>
            <w:proofErr w:type="spellEnd"/>
            <w:r w:rsidRPr="000B311A">
              <w:rPr>
                <w:rFonts w:eastAsia="Times New Roman" w:cs="Calibri"/>
                <w:color w:val="000000"/>
                <w:sz w:val="16"/>
                <w:szCs w:val="16"/>
                <w:lang w:eastAsia="pl-PL"/>
              </w:rPr>
              <w:t xml:space="preserve"> (0,18 µV), selektywność sąsiedniokanałowa 70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przy 12,5 kHz, tłumienie </w:t>
            </w:r>
            <w:proofErr w:type="spellStart"/>
            <w:r w:rsidRPr="000B311A">
              <w:rPr>
                <w:rFonts w:eastAsia="Times New Roman" w:cs="Calibri"/>
                <w:color w:val="000000"/>
                <w:sz w:val="16"/>
                <w:szCs w:val="16"/>
                <w:lang w:eastAsia="pl-PL"/>
              </w:rPr>
              <w:t>intermodulacji</w:t>
            </w:r>
            <w:proofErr w:type="spellEnd"/>
            <w:r w:rsidRPr="000B311A">
              <w:rPr>
                <w:rFonts w:eastAsia="Times New Roman" w:cs="Calibri"/>
                <w:color w:val="000000"/>
                <w:sz w:val="16"/>
                <w:szCs w:val="16"/>
                <w:lang w:eastAsia="pl-PL"/>
              </w:rPr>
              <w:t xml:space="preserve">: 70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tłumienie sygnałów (blokowanie 1 MHz): 90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zniekształcenia audio: &lt; 5%, przydźwięki i szumy CSQ przy 12,5 kHz: -50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przydźwięki i szumy PL przy 12,5 kHz: -50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przydźwięki i szumy DPL przy 12,5 kHz: -45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tłumienie sygnałów pasożytniczych (&lt; 1 GHz): &lt; -54 </w:t>
            </w:r>
            <w:proofErr w:type="spellStart"/>
            <w:r w:rsidRPr="000B311A">
              <w:rPr>
                <w:rFonts w:eastAsia="Times New Roman" w:cs="Calibri"/>
                <w:color w:val="000000"/>
                <w:sz w:val="16"/>
                <w:szCs w:val="16"/>
                <w:lang w:eastAsia="pl-PL"/>
              </w:rPr>
              <w:t>dBm</w:t>
            </w:r>
            <w:proofErr w:type="spellEnd"/>
            <w:r w:rsidRPr="000B311A">
              <w:rPr>
                <w:rFonts w:eastAsia="Times New Roman" w:cs="Calibri"/>
                <w:color w:val="000000"/>
                <w:sz w:val="16"/>
                <w:szCs w:val="16"/>
                <w:lang w:eastAsia="pl-PL"/>
              </w:rPr>
              <w:t xml:space="preserve">, tłumienie sygnałów pasożytniczych (&gt; 1 GHz): &lt; -52 </w:t>
            </w:r>
            <w:proofErr w:type="spellStart"/>
            <w:r w:rsidRPr="000B311A">
              <w:rPr>
                <w:rFonts w:eastAsia="Times New Roman" w:cs="Calibri"/>
                <w:color w:val="000000"/>
                <w:sz w:val="16"/>
                <w:szCs w:val="16"/>
                <w:lang w:eastAsia="pl-PL"/>
              </w:rPr>
              <w:t>dBm</w:t>
            </w:r>
            <w:proofErr w:type="spellEnd"/>
            <w:r w:rsidRPr="000B311A">
              <w:rPr>
                <w:rFonts w:eastAsia="Times New Roman" w:cs="Calibri"/>
                <w:color w:val="000000"/>
                <w:sz w:val="16"/>
                <w:szCs w:val="16"/>
                <w:lang w:eastAsia="pl-PL"/>
              </w:rPr>
              <w:t xml:space="preserve">, moc wyjściowa audio przy zniekształceniach &lt; 5%: 1,5 W, moc wyjściowa: 0,5 W, stabilność częstotliwości: &lt; 1,5 </w:t>
            </w:r>
            <w:proofErr w:type="spellStart"/>
            <w:r w:rsidRPr="000B311A">
              <w:rPr>
                <w:rFonts w:eastAsia="Times New Roman" w:cs="Calibri"/>
                <w:color w:val="000000"/>
                <w:sz w:val="16"/>
                <w:szCs w:val="16"/>
                <w:lang w:eastAsia="pl-PL"/>
              </w:rPr>
              <w:t>ppm</w:t>
            </w:r>
            <w:proofErr w:type="spellEnd"/>
            <w:r w:rsidRPr="000B311A">
              <w:rPr>
                <w:rFonts w:eastAsia="Times New Roman" w:cs="Calibri"/>
                <w:color w:val="000000"/>
                <w:sz w:val="16"/>
                <w:szCs w:val="16"/>
                <w:lang w:eastAsia="pl-PL"/>
              </w:rPr>
              <w:t xml:space="preserve">, tłumienie sygnałów pasożytniczych i zniekształceń harmonicznych: -36 </w:t>
            </w:r>
            <w:proofErr w:type="spellStart"/>
            <w:r w:rsidRPr="000B311A">
              <w:rPr>
                <w:rFonts w:eastAsia="Times New Roman" w:cs="Calibri"/>
                <w:color w:val="000000"/>
                <w:sz w:val="16"/>
                <w:szCs w:val="16"/>
                <w:lang w:eastAsia="pl-PL"/>
              </w:rPr>
              <w:t>dbm</w:t>
            </w:r>
            <w:proofErr w:type="spellEnd"/>
            <w:r w:rsidRPr="000B311A">
              <w:rPr>
                <w:rFonts w:eastAsia="Times New Roman" w:cs="Calibri"/>
                <w:color w:val="000000"/>
                <w:sz w:val="16"/>
                <w:szCs w:val="16"/>
                <w:lang w:eastAsia="pl-PL"/>
              </w:rPr>
              <w:t xml:space="preserve"> dla f &lt; 1 GHz, -30 </w:t>
            </w:r>
            <w:proofErr w:type="spellStart"/>
            <w:r w:rsidRPr="000B311A">
              <w:rPr>
                <w:rFonts w:eastAsia="Times New Roman" w:cs="Calibri"/>
                <w:color w:val="000000"/>
                <w:sz w:val="16"/>
                <w:szCs w:val="16"/>
                <w:lang w:eastAsia="pl-PL"/>
              </w:rPr>
              <w:t>dbm</w:t>
            </w:r>
            <w:proofErr w:type="spellEnd"/>
            <w:r w:rsidRPr="000B311A">
              <w:rPr>
                <w:rFonts w:eastAsia="Times New Roman" w:cs="Calibri"/>
                <w:color w:val="000000"/>
                <w:sz w:val="16"/>
                <w:szCs w:val="16"/>
                <w:lang w:eastAsia="pl-PL"/>
              </w:rPr>
              <w:t xml:space="preserve"> dla f &gt; 1 GHz, charakterystyka audio (0,3 – 3,0 kHz): +1 do -3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szczelność IP55, obudowa zgodna z EIA 603</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1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intercom o dwukierunkowym przepływie informacji z zasięgiem do 300m, zasilane napięciem 7 - 36 V DC, z pasmem przenoszenia w zakresie 500Hz - 5 kHz, stosunek sygnału do szumu &gt; 50dB, zniekształcenia &lt;2%, modulacja GFSK, czułość ≤ -93dBm, </w:t>
            </w:r>
            <w:proofErr w:type="spellStart"/>
            <w:r w:rsidRPr="000B311A">
              <w:rPr>
                <w:rFonts w:eastAsia="Times New Roman" w:cs="Calibri"/>
                <w:color w:val="000000"/>
                <w:sz w:val="16"/>
                <w:szCs w:val="16"/>
                <w:lang w:eastAsia="pl-PL"/>
              </w:rPr>
              <w:t>Bandwidth</w:t>
            </w:r>
            <w:proofErr w:type="spellEnd"/>
            <w:r w:rsidRPr="000B311A">
              <w:rPr>
                <w:rFonts w:eastAsia="Times New Roman" w:cs="Calibri"/>
                <w:color w:val="000000"/>
                <w:sz w:val="16"/>
                <w:szCs w:val="16"/>
                <w:lang w:eastAsia="pl-PL"/>
              </w:rPr>
              <w:t xml:space="preserve"> 1.728 MHz, posiadające certyfikat FCC/CE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f</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Mikrofony przewodowe: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8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wokalny,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- 15 kHz, impedancja 300 Ohm, czułość -56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(1.85mV), SPL 90-120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wokalny,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- 16 kHz, impedancja 290 Ohm, czułość -51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(2.66mV) z wyłącznikiem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7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wokalny,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100 Ohm, czułość -54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(2mV), SPL 90-120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instrumentalny,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40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- 15 kHz, impedancja 310 Ohm, czułość -54,5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(1.88mV) z wyłącznikiem, SPL 90-120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5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instrumentalny,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-16 kHz, impedancja 150 Ohm, czułość -51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(2.66mV), SPL 90-120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instrumentalny,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150 Ohm, czułość -56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SPL 163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mikrofonów dynamiczny, instrumentalny,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15 kHz, impedancja 300 Ohm, czułość -56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(1.85mV) z wyłącznikiem, SPL 90-120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621"/>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instrumentalny,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40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18 kHz, impedancja 350 Ohm, czułość 1,8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/Pa przy 1 kHz, SPL 160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instrumentalny,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40Hz – 18 kHz, impedancja 350 Ohm, czułość 2.2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/PA przy 1 kHz, SPL 150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3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10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mikrofonów pojemnościowy, instrumentalny typu klips, </w:t>
            </w:r>
            <w:proofErr w:type="spellStart"/>
            <w:r w:rsidRPr="000B311A">
              <w:rPr>
                <w:rFonts w:eastAsia="Times New Roman" w:cs="Calibri"/>
                <w:color w:val="000000"/>
                <w:sz w:val="16"/>
                <w:szCs w:val="16"/>
                <w:lang w:eastAsia="pl-PL"/>
              </w:rPr>
              <w:t>superkardioidalnych</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100 Ohm, czułość -44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(6mV) z pełnym osprzętem uchwytów dla instrumentów strunowych, dętych i perkusyjnych, SPL 142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instrumentalny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- 10 kHz, impedancja 45 Ohm, czułość-64dBV/Pa (0,63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 SPL 174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6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wokalno-instrumentalny, wielkomembranowy, ze zmienną charakterystyką częstotliwościową, o zakresie przenoszenia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200 Ohm, czułość 23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/Pa, SPL 140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/1 kHz, z filtrem </w:t>
            </w:r>
            <w:proofErr w:type="spellStart"/>
            <w:r w:rsidRPr="000B311A">
              <w:rPr>
                <w:rFonts w:eastAsia="Times New Roman" w:cs="Calibri"/>
                <w:color w:val="000000"/>
                <w:sz w:val="16"/>
                <w:szCs w:val="16"/>
                <w:lang w:eastAsia="pl-PL"/>
              </w:rPr>
              <w:t>dolnozaporowym</w:t>
            </w:r>
            <w:proofErr w:type="spellEnd"/>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instrumentalny, </w:t>
            </w:r>
            <w:proofErr w:type="spellStart"/>
            <w:r w:rsidRPr="000B311A">
              <w:rPr>
                <w:rFonts w:eastAsia="Times New Roman" w:cs="Calibri"/>
                <w:color w:val="000000"/>
                <w:sz w:val="16"/>
                <w:szCs w:val="16"/>
                <w:lang w:eastAsia="pl-PL"/>
              </w:rPr>
              <w:t>małomembranowy</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50 Ohm, czułość 15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/Pa przy 1 kHz, SPL 138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9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instrumentalny, </w:t>
            </w:r>
            <w:proofErr w:type="spellStart"/>
            <w:r w:rsidRPr="000B311A">
              <w:rPr>
                <w:rFonts w:eastAsia="Times New Roman" w:cs="Calibri"/>
                <w:color w:val="000000"/>
                <w:sz w:val="16"/>
                <w:szCs w:val="16"/>
                <w:lang w:eastAsia="pl-PL"/>
              </w:rPr>
              <w:t>małomembranowy</w:t>
            </w:r>
            <w:proofErr w:type="spellEnd"/>
            <w:r w:rsidRPr="000B311A">
              <w:rPr>
                <w:rFonts w:eastAsia="Times New Roman" w:cs="Calibri"/>
                <w:color w:val="000000"/>
                <w:sz w:val="16"/>
                <w:szCs w:val="16"/>
                <w:lang w:eastAsia="pl-PL"/>
              </w:rPr>
              <w:t xml:space="preserve"> z kompletem wymiennych kapsuł (dookólna, </w:t>
            </w:r>
            <w:proofErr w:type="spellStart"/>
            <w:r w:rsidRPr="000B311A">
              <w:rPr>
                <w:rFonts w:eastAsia="Times New Roman" w:cs="Calibri"/>
                <w:color w:val="000000"/>
                <w:sz w:val="16"/>
                <w:szCs w:val="16"/>
                <w:lang w:eastAsia="pl-PL"/>
              </w:rPr>
              <w:t>superkardioidalna</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kardioidalna</w:t>
            </w:r>
            <w:proofErr w:type="spellEnd"/>
            <w:r w:rsidRPr="000B311A">
              <w:rPr>
                <w:rFonts w:eastAsia="Times New Roman" w:cs="Calibri"/>
                <w:color w:val="000000"/>
                <w:sz w:val="16"/>
                <w:szCs w:val="16"/>
                <w:lang w:eastAsia="pl-PL"/>
              </w:rPr>
              <w:t xml:space="preserve">) o zakresie przenoszenia częstotliwościowego 40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35 Ohm/48V, czułość -36,6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SPL 135dB/1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instrumentalny, </w:t>
            </w:r>
            <w:proofErr w:type="spellStart"/>
            <w:r w:rsidRPr="000B311A">
              <w:rPr>
                <w:rFonts w:eastAsia="Times New Roman" w:cs="Calibri"/>
                <w:color w:val="000000"/>
                <w:sz w:val="16"/>
                <w:szCs w:val="16"/>
                <w:lang w:eastAsia="pl-PL"/>
              </w:rPr>
              <w:t>małomembranowy</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czułość -45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SPL 136dB/1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typu </w:t>
            </w:r>
            <w:proofErr w:type="spellStart"/>
            <w:r w:rsidRPr="000B311A">
              <w:rPr>
                <w:rFonts w:eastAsia="Times New Roman" w:cs="Calibri"/>
                <w:color w:val="000000"/>
                <w:sz w:val="16"/>
                <w:szCs w:val="16"/>
                <w:lang w:eastAsia="pl-PL"/>
              </w:rPr>
              <w:t>shotgun</w:t>
            </w:r>
            <w:proofErr w:type="spellEnd"/>
            <w:r w:rsidRPr="000B311A">
              <w:rPr>
                <w:rFonts w:eastAsia="Times New Roman" w:cs="Calibri"/>
                <w:color w:val="000000"/>
                <w:sz w:val="16"/>
                <w:szCs w:val="16"/>
                <w:lang w:eastAsia="pl-PL"/>
              </w:rPr>
              <w:t xml:space="preserve"> o zakresie przenoszenia częstotliwościowego 40Hz - 20 kHz, impedancja 30 Ohm, czułość 25 </w:t>
            </w:r>
            <w:proofErr w:type="spellStart"/>
            <w:r w:rsidRPr="000B311A">
              <w:rPr>
                <w:rFonts w:eastAsia="Times New Roman" w:cs="Calibri"/>
                <w:color w:val="000000"/>
                <w:sz w:val="16"/>
                <w:szCs w:val="16"/>
                <w:lang w:eastAsia="pl-PL"/>
              </w:rPr>
              <w:t>mV</w:t>
            </w:r>
            <w:proofErr w:type="spellEnd"/>
            <w:r w:rsidRPr="000B311A">
              <w:rPr>
                <w:rFonts w:eastAsia="Times New Roman" w:cs="Calibri"/>
                <w:color w:val="000000"/>
                <w:sz w:val="16"/>
                <w:szCs w:val="16"/>
                <w:lang w:eastAsia="pl-PL"/>
              </w:rPr>
              <w:t xml:space="preserve">/Pa, SPL 130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7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150 Ohm, czułość -48,5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SPL 155dB/1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8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typu </w:t>
            </w:r>
            <w:proofErr w:type="spellStart"/>
            <w:r w:rsidRPr="000B311A">
              <w:rPr>
                <w:rFonts w:eastAsia="Times New Roman" w:cs="Calibri"/>
                <w:color w:val="000000"/>
                <w:sz w:val="16"/>
                <w:szCs w:val="16"/>
                <w:lang w:eastAsia="pl-PL"/>
              </w:rPr>
              <w:t>lavlier</w:t>
            </w:r>
            <w:proofErr w:type="spellEnd"/>
            <w:r w:rsidRPr="000B311A">
              <w:rPr>
                <w:rFonts w:eastAsia="Times New Roman" w:cs="Calibri"/>
                <w:color w:val="000000"/>
                <w:sz w:val="16"/>
                <w:szCs w:val="16"/>
                <w:lang w:eastAsia="pl-PL"/>
              </w:rPr>
              <w:t xml:space="preserve">, dookólnych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35 Ohm, czułość -34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SPL 144dB/1 kHz z dedykowanym klipsem do przypięcia na ubraniu, w kolorze cielistym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0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typu </w:t>
            </w:r>
            <w:proofErr w:type="spellStart"/>
            <w:r w:rsidRPr="000B311A">
              <w:rPr>
                <w:rFonts w:eastAsia="Times New Roman" w:cs="Calibri"/>
                <w:color w:val="000000"/>
                <w:sz w:val="16"/>
                <w:szCs w:val="16"/>
                <w:lang w:eastAsia="pl-PL"/>
              </w:rPr>
              <w:t>headset</w:t>
            </w:r>
            <w:proofErr w:type="spellEnd"/>
            <w:r w:rsidRPr="000B311A">
              <w:rPr>
                <w:rFonts w:eastAsia="Times New Roman" w:cs="Calibri"/>
                <w:color w:val="000000"/>
                <w:sz w:val="16"/>
                <w:szCs w:val="16"/>
                <w:lang w:eastAsia="pl-PL"/>
              </w:rPr>
              <w:t xml:space="preserve">, dookólnych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czułość -42,5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SPL 132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 w kolorze cielistym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dynamiczny, </w:t>
            </w:r>
            <w:proofErr w:type="spellStart"/>
            <w:r w:rsidRPr="000B311A">
              <w:rPr>
                <w:rFonts w:eastAsia="Times New Roman" w:cs="Calibri"/>
                <w:color w:val="000000"/>
                <w:sz w:val="16"/>
                <w:szCs w:val="16"/>
                <w:lang w:eastAsia="pl-PL"/>
              </w:rPr>
              <w:t>kardioidalny</w:t>
            </w:r>
            <w:proofErr w:type="spellEnd"/>
            <w:r w:rsidRPr="000B311A">
              <w:rPr>
                <w:rFonts w:eastAsia="Times New Roman" w:cs="Calibri"/>
                <w:color w:val="000000"/>
                <w:sz w:val="16"/>
                <w:szCs w:val="16"/>
                <w:lang w:eastAsia="pl-PL"/>
              </w:rPr>
              <w:t xml:space="preserve"> o zakresie przenoszenia częstotliwościowego 30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- 17 kHz, impedancja 200 Ohm, czułość 2mV/Pa +/- 3dB, SPL 150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/1 kHz</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na gęsiej szyi, </w:t>
            </w:r>
            <w:proofErr w:type="spellStart"/>
            <w:r w:rsidRPr="000B311A">
              <w:rPr>
                <w:rFonts w:eastAsia="Times New Roman" w:cs="Calibri"/>
                <w:color w:val="000000"/>
                <w:sz w:val="16"/>
                <w:szCs w:val="16"/>
                <w:lang w:eastAsia="pl-PL"/>
              </w:rPr>
              <w:t>superkadioidalne</w:t>
            </w:r>
            <w:proofErr w:type="spellEnd"/>
            <w:r w:rsidRPr="000B311A">
              <w:rPr>
                <w:rFonts w:eastAsia="Times New Roman" w:cs="Calibri"/>
                <w:color w:val="000000"/>
                <w:sz w:val="16"/>
                <w:szCs w:val="16"/>
                <w:lang w:eastAsia="pl-PL"/>
              </w:rPr>
              <w:t xml:space="preserve">, pasmo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czułość -38,4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/Pa, impedancja 100 Ohm, SPL 142dB</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na gęsiej szyi, pasmo przenoszenia częstotliwościowego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- 17 kHz, impedancja 180 Ohm, czułość -33,5 </w:t>
            </w:r>
            <w:proofErr w:type="spellStart"/>
            <w:r w:rsidRPr="000B311A">
              <w:rPr>
                <w:rFonts w:eastAsia="Times New Roman" w:cs="Calibri"/>
                <w:color w:val="000000"/>
                <w:sz w:val="16"/>
                <w:szCs w:val="16"/>
                <w:lang w:eastAsia="pl-PL"/>
              </w:rPr>
              <w:t>dBV</w:t>
            </w:r>
            <w:proofErr w:type="spellEnd"/>
            <w:r w:rsidRPr="000B311A">
              <w:rPr>
                <w:rFonts w:eastAsia="Times New Roman" w:cs="Calibri"/>
                <w:color w:val="000000"/>
                <w:sz w:val="16"/>
                <w:szCs w:val="16"/>
                <w:lang w:eastAsia="pl-PL"/>
              </w:rPr>
              <w:t xml:space="preserve">/Pa, SPL 122.7 </w:t>
            </w:r>
            <w:proofErr w:type="spellStart"/>
            <w:r w:rsidRPr="000B311A">
              <w:rPr>
                <w:rFonts w:eastAsia="Times New Roman" w:cs="Calibri"/>
                <w:color w:val="000000"/>
                <w:sz w:val="16"/>
                <w:szCs w:val="16"/>
                <w:lang w:eastAsia="pl-PL"/>
              </w:rPr>
              <w:t>dB</w:t>
            </w:r>
            <w:proofErr w:type="spellEnd"/>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215"/>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mikrofon pojemnościowy, wokalne, </w:t>
            </w:r>
            <w:proofErr w:type="spellStart"/>
            <w:r w:rsidRPr="000B311A">
              <w:rPr>
                <w:rFonts w:eastAsia="Times New Roman" w:cs="Calibri"/>
                <w:color w:val="000000"/>
                <w:sz w:val="16"/>
                <w:szCs w:val="16"/>
                <w:lang w:eastAsia="pl-PL"/>
              </w:rPr>
              <w:t>superkardioidalny</w:t>
            </w:r>
            <w:proofErr w:type="spellEnd"/>
            <w:r w:rsidRPr="000B311A">
              <w:rPr>
                <w:rFonts w:eastAsia="Times New Roman" w:cs="Calibri"/>
                <w:color w:val="000000"/>
                <w:sz w:val="16"/>
                <w:szCs w:val="16"/>
                <w:lang w:eastAsia="pl-PL"/>
              </w:rPr>
              <w:t xml:space="preserve"> o zakresie przenoszenia częstotliwościowego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SPL 160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z możliwością demontażu kapsuły i ponownym montażu na nadajniku bezprzewodowym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3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di </w:t>
            </w:r>
            <w:proofErr w:type="spellStart"/>
            <w:r w:rsidRPr="000B311A">
              <w:rPr>
                <w:rFonts w:eastAsia="Times New Roman" w:cs="Calibri"/>
                <w:color w:val="000000"/>
                <w:sz w:val="16"/>
                <w:szCs w:val="16"/>
                <w:lang w:eastAsia="pl-PL"/>
              </w:rPr>
              <w:t>box</w:t>
            </w:r>
            <w:proofErr w:type="spellEnd"/>
            <w:r w:rsidRPr="000B311A">
              <w:rPr>
                <w:rFonts w:eastAsia="Times New Roman" w:cs="Calibri"/>
                <w:color w:val="000000"/>
                <w:sz w:val="16"/>
                <w:szCs w:val="16"/>
                <w:lang w:eastAsia="pl-PL"/>
              </w:rPr>
              <w:t xml:space="preserve"> aktywnych o zakresie przenoszenia częstotliwości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zakresie dynamiki 109dB, z gniazdem </w:t>
            </w:r>
            <w:proofErr w:type="spellStart"/>
            <w:r w:rsidRPr="000B311A">
              <w:rPr>
                <w:rFonts w:eastAsia="Times New Roman" w:cs="Calibri"/>
                <w:color w:val="000000"/>
                <w:sz w:val="16"/>
                <w:szCs w:val="16"/>
                <w:lang w:eastAsia="pl-PL"/>
              </w:rPr>
              <w:t>thru</w:t>
            </w:r>
            <w:proofErr w:type="spellEnd"/>
            <w:r w:rsidRPr="000B311A">
              <w:rPr>
                <w:rFonts w:eastAsia="Times New Roman" w:cs="Calibri"/>
                <w:color w:val="000000"/>
                <w:sz w:val="16"/>
                <w:szCs w:val="16"/>
                <w:lang w:eastAsia="pl-PL"/>
              </w:rPr>
              <w:t xml:space="preserve">, gniazdem </w:t>
            </w:r>
            <w:proofErr w:type="spellStart"/>
            <w:r w:rsidRPr="000B311A">
              <w:rPr>
                <w:rFonts w:eastAsia="Times New Roman" w:cs="Calibri"/>
                <w:color w:val="000000"/>
                <w:sz w:val="16"/>
                <w:szCs w:val="16"/>
                <w:lang w:eastAsia="pl-PL"/>
              </w:rPr>
              <w:t>input</w:t>
            </w:r>
            <w:proofErr w:type="spellEnd"/>
            <w:r w:rsidRPr="000B311A">
              <w:rPr>
                <w:rFonts w:eastAsia="Times New Roman" w:cs="Calibri"/>
                <w:color w:val="000000"/>
                <w:sz w:val="16"/>
                <w:szCs w:val="16"/>
                <w:lang w:eastAsia="pl-PL"/>
              </w:rPr>
              <w:t xml:space="preserve">, gniazdem </w:t>
            </w:r>
            <w:proofErr w:type="spellStart"/>
            <w:r w:rsidRPr="000B311A">
              <w:rPr>
                <w:rFonts w:eastAsia="Times New Roman" w:cs="Calibri"/>
                <w:color w:val="000000"/>
                <w:sz w:val="16"/>
                <w:szCs w:val="16"/>
                <w:lang w:eastAsia="pl-PL"/>
              </w:rPr>
              <w:t>balanced</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output</w:t>
            </w:r>
            <w:proofErr w:type="spellEnd"/>
            <w:r w:rsidRPr="000B311A">
              <w:rPr>
                <w:rFonts w:eastAsia="Times New Roman" w:cs="Calibri"/>
                <w:color w:val="000000"/>
                <w:sz w:val="16"/>
                <w:szCs w:val="16"/>
                <w:lang w:eastAsia="pl-PL"/>
              </w:rPr>
              <w:t xml:space="preserve">, funkcją pad -15dB, diodą sygnalizująca zasilanie Phantom 9-52V, posiadające sumator, uziemienie, filtr </w:t>
            </w:r>
            <w:proofErr w:type="spellStart"/>
            <w:r w:rsidRPr="000B311A">
              <w:rPr>
                <w:rFonts w:eastAsia="Times New Roman" w:cs="Calibri"/>
                <w:color w:val="000000"/>
                <w:sz w:val="16"/>
                <w:szCs w:val="16"/>
                <w:lang w:eastAsia="pl-PL"/>
              </w:rPr>
              <w:t>dolnozaporowy</w:t>
            </w:r>
            <w:proofErr w:type="spellEnd"/>
            <w:r w:rsidRPr="000B311A">
              <w:rPr>
                <w:rFonts w:eastAsia="Times New Roman" w:cs="Calibri"/>
                <w:color w:val="000000"/>
                <w:sz w:val="16"/>
                <w:szCs w:val="16"/>
                <w:lang w:eastAsia="pl-PL"/>
              </w:rPr>
              <w:t>, funkcję zmiany polaryzacji</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25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di </w:t>
            </w:r>
            <w:proofErr w:type="spellStart"/>
            <w:r w:rsidRPr="000B311A">
              <w:rPr>
                <w:rFonts w:eastAsia="Times New Roman" w:cs="Calibri"/>
                <w:color w:val="000000"/>
                <w:sz w:val="16"/>
                <w:szCs w:val="16"/>
                <w:lang w:eastAsia="pl-PL"/>
              </w:rPr>
              <w:t>box</w:t>
            </w:r>
            <w:proofErr w:type="spellEnd"/>
            <w:r w:rsidRPr="000B311A">
              <w:rPr>
                <w:rFonts w:eastAsia="Times New Roman" w:cs="Calibri"/>
                <w:color w:val="000000"/>
                <w:sz w:val="16"/>
                <w:szCs w:val="16"/>
                <w:lang w:eastAsia="pl-PL"/>
              </w:rPr>
              <w:t xml:space="preserve"> pasywnych o zakresie przenoszenia 20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zakresie dynamiki 109dB, z gniazdem </w:t>
            </w:r>
            <w:proofErr w:type="spellStart"/>
            <w:r w:rsidRPr="000B311A">
              <w:rPr>
                <w:rFonts w:eastAsia="Times New Roman" w:cs="Calibri"/>
                <w:color w:val="000000"/>
                <w:sz w:val="16"/>
                <w:szCs w:val="16"/>
                <w:lang w:eastAsia="pl-PL"/>
              </w:rPr>
              <w:t>thru</w:t>
            </w:r>
            <w:proofErr w:type="spellEnd"/>
            <w:r w:rsidRPr="000B311A">
              <w:rPr>
                <w:rFonts w:eastAsia="Times New Roman" w:cs="Calibri"/>
                <w:color w:val="000000"/>
                <w:sz w:val="16"/>
                <w:szCs w:val="16"/>
                <w:lang w:eastAsia="pl-PL"/>
              </w:rPr>
              <w:t xml:space="preserve">, gniazdem </w:t>
            </w:r>
            <w:proofErr w:type="spellStart"/>
            <w:r w:rsidRPr="000B311A">
              <w:rPr>
                <w:rFonts w:eastAsia="Times New Roman" w:cs="Calibri"/>
                <w:color w:val="000000"/>
                <w:sz w:val="16"/>
                <w:szCs w:val="16"/>
                <w:lang w:eastAsia="pl-PL"/>
              </w:rPr>
              <w:t>input</w:t>
            </w:r>
            <w:proofErr w:type="spellEnd"/>
            <w:r w:rsidRPr="000B311A">
              <w:rPr>
                <w:rFonts w:eastAsia="Times New Roman" w:cs="Calibri"/>
                <w:color w:val="000000"/>
                <w:sz w:val="16"/>
                <w:szCs w:val="16"/>
                <w:lang w:eastAsia="pl-PL"/>
              </w:rPr>
              <w:t xml:space="preserve">, gniazdem </w:t>
            </w:r>
            <w:proofErr w:type="spellStart"/>
            <w:r w:rsidRPr="000B311A">
              <w:rPr>
                <w:rFonts w:eastAsia="Times New Roman" w:cs="Calibri"/>
                <w:color w:val="000000"/>
                <w:sz w:val="16"/>
                <w:szCs w:val="16"/>
                <w:lang w:eastAsia="pl-PL"/>
              </w:rPr>
              <w:t>balanced</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output</w:t>
            </w:r>
            <w:proofErr w:type="spellEnd"/>
            <w:r w:rsidRPr="000B311A">
              <w:rPr>
                <w:rFonts w:eastAsia="Times New Roman" w:cs="Calibri"/>
                <w:color w:val="000000"/>
                <w:sz w:val="16"/>
                <w:szCs w:val="16"/>
                <w:lang w:eastAsia="pl-PL"/>
              </w:rPr>
              <w:t>, funkcją pad -15dB/-30dB, posiadające sumator, uziemienie, funkcję zmiany polaryzacji</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152"/>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g</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Zestawy głośnikowe PA (zgodnie z założeniem umożliwiające konstrukcję zaawansowanego nagłośnienia zawierającego poza elementami głównymi L+R dodatkowe komponenty takie jak </w:t>
            </w:r>
            <w:proofErr w:type="spellStart"/>
            <w:r w:rsidRPr="000B311A">
              <w:rPr>
                <w:rFonts w:eastAsia="Times New Roman" w:cs="Calibri"/>
                <w:b/>
                <w:bCs/>
                <w:color w:val="000000"/>
                <w:sz w:val="16"/>
                <w:szCs w:val="16"/>
                <w:lang w:eastAsia="pl-PL"/>
              </w:rPr>
              <w:t>frontfill</w:t>
            </w:r>
            <w:proofErr w:type="spellEnd"/>
            <w:r w:rsidRPr="000B311A">
              <w:rPr>
                <w:rFonts w:eastAsia="Times New Roman" w:cs="Calibri"/>
                <w:b/>
                <w:bCs/>
                <w:color w:val="000000"/>
                <w:sz w:val="16"/>
                <w:szCs w:val="16"/>
                <w:lang w:eastAsia="pl-PL"/>
              </w:rPr>
              <w:t xml:space="preserve">, </w:t>
            </w:r>
            <w:proofErr w:type="spellStart"/>
            <w:r w:rsidRPr="000B311A">
              <w:rPr>
                <w:rFonts w:eastAsia="Times New Roman" w:cs="Calibri"/>
                <w:b/>
                <w:bCs/>
                <w:color w:val="000000"/>
                <w:sz w:val="16"/>
                <w:szCs w:val="16"/>
                <w:lang w:eastAsia="pl-PL"/>
              </w:rPr>
              <w:t>downfill</w:t>
            </w:r>
            <w:proofErr w:type="spellEnd"/>
            <w:r w:rsidRPr="000B311A">
              <w:rPr>
                <w:rFonts w:eastAsia="Times New Roman" w:cs="Calibri"/>
                <w:b/>
                <w:bCs/>
                <w:color w:val="000000"/>
                <w:sz w:val="16"/>
                <w:szCs w:val="16"/>
                <w:lang w:eastAsia="pl-PL"/>
              </w:rPr>
              <w:t xml:space="preserve">, </w:t>
            </w:r>
            <w:proofErr w:type="spellStart"/>
            <w:r w:rsidRPr="000B311A">
              <w:rPr>
                <w:rFonts w:eastAsia="Times New Roman" w:cs="Calibri"/>
                <w:b/>
                <w:bCs/>
                <w:color w:val="000000"/>
                <w:sz w:val="16"/>
                <w:szCs w:val="16"/>
                <w:lang w:eastAsia="pl-PL"/>
              </w:rPr>
              <w:t>center</w:t>
            </w:r>
            <w:proofErr w:type="spellEnd"/>
            <w:r w:rsidRPr="000B311A">
              <w:rPr>
                <w:rFonts w:eastAsia="Times New Roman" w:cs="Calibri"/>
                <w:b/>
                <w:bCs/>
                <w:color w:val="000000"/>
                <w:sz w:val="16"/>
                <w:szCs w:val="16"/>
                <w:lang w:eastAsia="pl-PL"/>
              </w:rPr>
              <w:t xml:space="preserve">, </w:t>
            </w:r>
            <w:proofErr w:type="spellStart"/>
            <w:r w:rsidRPr="000B311A">
              <w:rPr>
                <w:rFonts w:eastAsia="Times New Roman" w:cs="Calibri"/>
                <w:b/>
                <w:bCs/>
                <w:color w:val="000000"/>
                <w:sz w:val="16"/>
                <w:szCs w:val="16"/>
                <w:lang w:eastAsia="pl-PL"/>
              </w:rPr>
              <w:t>outfill</w:t>
            </w:r>
            <w:proofErr w:type="spellEnd"/>
            <w:r w:rsidRPr="000B311A">
              <w:rPr>
                <w:rFonts w:eastAsia="Times New Roman" w:cs="Calibri"/>
                <w:b/>
                <w:bCs/>
                <w:color w:val="000000"/>
                <w:sz w:val="16"/>
                <w:szCs w:val="16"/>
                <w:lang w:eastAsia="pl-PL"/>
              </w:rPr>
              <w:t xml:space="preserve">, </w:t>
            </w:r>
            <w:proofErr w:type="spellStart"/>
            <w:r w:rsidRPr="000B311A">
              <w:rPr>
                <w:rFonts w:eastAsia="Times New Roman" w:cs="Calibri"/>
                <w:b/>
                <w:bCs/>
                <w:color w:val="000000"/>
                <w:sz w:val="16"/>
                <w:szCs w:val="16"/>
                <w:lang w:eastAsia="pl-PL"/>
              </w:rPr>
              <w:t>delay</w:t>
            </w:r>
            <w:proofErr w:type="spellEnd"/>
            <w:r w:rsidRPr="000B311A">
              <w:rPr>
                <w:rFonts w:eastAsia="Times New Roman" w:cs="Calibri"/>
                <w:b/>
                <w:bCs/>
                <w:color w:val="000000"/>
                <w:sz w:val="16"/>
                <w:szCs w:val="16"/>
                <w:lang w:eastAsia="pl-PL"/>
              </w:rPr>
              <w:t xml:space="preserve"> itp.):</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69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w obudowie współosiowej o kierunkowości 110°, z możliwością montażu na statywie mikrofonowym lub z użyciem klamry typu „U”, maksymalny SPL 121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16 Ohm, pasmo przenoszenia 95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IP30, Przetwornik LF 5’’, Przetwornik HF 1’’, posiadające 2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koaksjalne, pasywne,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10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źródła liniowego o kierunkowości skalowalnej 70-110°, z możliwością montażu na statywie głośnikowym, maksymalny SPL 137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8 Ohm, pasmo przenoszenia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przetwornik LF 10’’, przetwornik HF 3’’, posiadające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IP55, pasywne,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955"/>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źródła liniowego o kierunkowości skalowalnej 70-110°, z możliwością montażu na statywie głośnikowym, maksymalny SPL 141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8 Ohm, pasmo przenoszenia 50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przetwornik LF 15’’, przetwornik HF 3’’,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IP55, pasywne,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71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źródła liniowego o kierunkowości 100°, z możliwością montażu na dedykowanej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138, impedancja 16 Ohm, pasmo przenoszenia 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posiadające przetwornik LF 2x 6.5’’, przetwornik HF 1,75’’, 2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xml:space="preserve">, pasywne, </w:t>
            </w:r>
            <w:proofErr w:type="spellStart"/>
            <w:r w:rsidRPr="000B311A">
              <w:rPr>
                <w:rFonts w:eastAsia="Times New Roman" w:cs="Calibri"/>
                <w:color w:val="000000"/>
                <w:sz w:val="16"/>
                <w:szCs w:val="16"/>
                <w:lang w:eastAsia="pl-PL"/>
              </w:rPr>
              <w:t>katowalne</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125"/>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źródła liniowego o kierunkowości skalowalnej 70-110°, z możliwością montażu na dedykowanej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142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poszczególnych przetworników 8 Ohm, pasmo przenoszenia 55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posiadające przetwornik LF 2x8’’, przetwornik HF 3’’,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xml:space="preserve">, pasywne, </w:t>
            </w:r>
            <w:proofErr w:type="spellStart"/>
            <w:r w:rsidRPr="000B311A">
              <w:rPr>
                <w:rFonts w:eastAsia="Times New Roman" w:cs="Calibri"/>
                <w:color w:val="000000"/>
                <w:sz w:val="16"/>
                <w:szCs w:val="16"/>
                <w:lang w:eastAsia="pl-PL"/>
              </w:rPr>
              <w:t>kątowalne</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33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trójdrożna źródła liniowego o kierunkowości 90°, z możliwością montażu na dedykowanych przez producenta ramach w formie zawieszonej, maksymalny SPL 149dB, impedancja poszczególnych przetworników LF 2x8 Ohm MF 8 Ohm HF 8 Ohm, pasmo przenoszenia 35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- 20k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posiadające </w:t>
            </w:r>
            <w:proofErr w:type="spellStart"/>
            <w:r w:rsidRPr="000B311A">
              <w:rPr>
                <w:rFonts w:eastAsia="Times New Roman" w:cs="Calibri"/>
                <w:color w:val="000000"/>
                <w:sz w:val="16"/>
                <w:szCs w:val="16"/>
                <w:lang w:eastAsia="pl-PL"/>
              </w:rPr>
              <w:t>przetowrniki</w:t>
            </w:r>
            <w:proofErr w:type="spellEnd"/>
            <w:r w:rsidRPr="000B311A">
              <w:rPr>
                <w:rFonts w:eastAsia="Times New Roman" w:cs="Calibri"/>
                <w:color w:val="000000"/>
                <w:sz w:val="16"/>
                <w:szCs w:val="16"/>
                <w:lang w:eastAsia="pl-PL"/>
              </w:rPr>
              <w:t xml:space="preserve"> LF 2x15’’, przetworniki MF 4x6,5’’, przetwornik HF 3x3’’, złącza PA-COM, pasywne, </w:t>
            </w:r>
            <w:proofErr w:type="spellStart"/>
            <w:r w:rsidRPr="000B311A">
              <w:rPr>
                <w:rFonts w:eastAsia="Times New Roman" w:cs="Calibri"/>
                <w:color w:val="000000"/>
                <w:sz w:val="16"/>
                <w:szCs w:val="16"/>
                <w:lang w:eastAsia="pl-PL"/>
              </w:rPr>
              <w:t>kątowalne</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12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jednodrożna, wszechkierunkowych, z możliwością montażu na dedykowanych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137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8 Ohm, pasmo przenoszenia od 35Hz, zawierające przetwornik LF 15’’,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83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jednodrożna, wszechkierunkowych, z możliwością montażu na dedykowanych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138, impedancja 8 Ohm, pasmo przenoszenia od 32Hz, przetwornik LF 18’’, złącza </w:t>
            </w:r>
            <w:proofErr w:type="spellStart"/>
            <w:r w:rsidRPr="000B311A">
              <w:rPr>
                <w:rFonts w:eastAsia="Times New Roman" w:cs="Calibri"/>
                <w:color w:val="000000"/>
                <w:sz w:val="16"/>
                <w:szCs w:val="16"/>
                <w:lang w:eastAsia="pl-PL"/>
              </w:rPr>
              <w:t>speako</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jednodrożna, wszechkierunkowe, maksymalny SPL 143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4 </w:t>
            </w:r>
            <w:proofErr w:type="spellStart"/>
            <w:r w:rsidRPr="000B311A">
              <w:rPr>
                <w:rFonts w:eastAsia="Times New Roman" w:cs="Calibri"/>
                <w:color w:val="000000"/>
                <w:sz w:val="16"/>
                <w:szCs w:val="16"/>
                <w:lang w:eastAsia="pl-PL"/>
              </w:rPr>
              <w:t>Ohmy</w:t>
            </w:r>
            <w:proofErr w:type="spellEnd"/>
            <w:r w:rsidRPr="000B311A">
              <w:rPr>
                <w:rFonts w:eastAsia="Times New Roman" w:cs="Calibri"/>
                <w:color w:val="000000"/>
                <w:sz w:val="16"/>
                <w:szCs w:val="16"/>
                <w:lang w:eastAsia="pl-PL"/>
              </w:rPr>
              <w:t xml:space="preserve">, pasmo przenoszenia od 25Hz, przetwornik LF 2x18’’,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152"/>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h</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Zestawy głośnikowe MON (zgodnie z założeniem umożliwiające konstrukcję systemu zaawansowanego odsłuchu scenicznego zawierającego dodatkowe komponenty </w:t>
            </w:r>
            <w:r w:rsidRPr="000B311A">
              <w:rPr>
                <w:rFonts w:eastAsia="Times New Roman" w:cs="Calibri"/>
                <w:b/>
                <w:bCs/>
                <w:color w:val="000000"/>
                <w:sz w:val="16"/>
                <w:szCs w:val="16"/>
                <w:lang w:eastAsia="pl-PL"/>
              </w:rPr>
              <w:br/>
              <w:t xml:space="preserve">jak np. </w:t>
            </w:r>
            <w:proofErr w:type="spellStart"/>
            <w:r w:rsidRPr="000B311A">
              <w:rPr>
                <w:rFonts w:eastAsia="Times New Roman" w:cs="Calibri"/>
                <w:b/>
                <w:bCs/>
                <w:color w:val="000000"/>
                <w:sz w:val="16"/>
                <w:szCs w:val="16"/>
                <w:lang w:eastAsia="pl-PL"/>
              </w:rPr>
              <w:t>sidefill</w:t>
            </w:r>
            <w:proofErr w:type="spellEnd"/>
            <w:r w:rsidRPr="000B311A">
              <w:rPr>
                <w:rFonts w:eastAsia="Times New Roman" w:cs="Calibri"/>
                <w:b/>
                <w:bCs/>
                <w:color w:val="000000"/>
                <w:sz w:val="16"/>
                <w:szCs w:val="16"/>
                <w:lang w:eastAsia="pl-PL"/>
              </w:rPr>
              <w:t>):</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4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koaksjalnych, </w:t>
            </w:r>
            <w:proofErr w:type="spellStart"/>
            <w:r w:rsidRPr="000B311A">
              <w:rPr>
                <w:rFonts w:eastAsia="Times New Roman" w:cs="Calibri"/>
                <w:color w:val="000000"/>
                <w:sz w:val="16"/>
                <w:szCs w:val="16"/>
                <w:lang w:eastAsia="pl-PL"/>
              </w:rPr>
              <w:t>pasywnyne</w:t>
            </w:r>
            <w:proofErr w:type="spellEnd"/>
            <w:r w:rsidRPr="000B311A">
              <w:rPr>
                <w:rFonts w:eastAsia="Times New Roman" w:cs="Calibri"/>
                <w:color w:val="000000"/>
                <w:sz w:val="16"/>
                <w:szCs w:val="16"/>
                <w:lang w:eastAsia="pl-PL"/>
              </w:rPr>
              <w:t xml:space="preserve">, o charakterystyce stożkowej, maksymalny SPL 129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kąt nachylenia 35°, pasmo przenoszenia 60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8 Ohm, zawierające przetwornik LF 8’’, przetwornik HF 1,5’’,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IP43, wraz z dedykowanymi wzmacniaczami mocy w ilości adekwatnej do liczby kolumn oraz odpowiednia ilości okablowania</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63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koaksjalnych, pasywnych, o charakterystyce elipsoidalnej, maksymalny SPL 136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dyspersja w pionie 60°, dyspersja w poziomie 90°, pasmo przenoszenia 59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8 Ohm, przetwornik LF 12’’, przetwornik HF 3’’,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IP 43,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81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koaksjalnych, pasywnych o charakterystyce elipsoidalnej, maksymalny SPL 138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dyspersja w pionie 40°, dyspersja w poziomie 60°, pasmo przenoszenia 55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impedancja przetwornika LF 8 Ohm, impedancja przetwornika HF 8 Ohm, przetwornik LF 15’’, zawierające przetwornik HF 3’’,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IP 43, wraz z dedykowanymi wzmacniaczami mocy w ilości adekwatnej do liczby kolumn oraz odpowiednia ilości okablowania</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75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w:t>
            </w:r>
            <w:proofErr w:type="spellStart"/>
            <w:r w:rsidRPr="000B311A">
              <w:rPr>
                <w:rFonts w:eastAsia="Times New Roman" w:cs="Calibri"/>
                <w:color w:val="000000"/>
                <w:sz w:val="16"/>
                <w:szCs w:val="16"/>
                <w:lang w:eastAsia="pl-PL"/>
              </w:rPr>
              <w:t>dwudrożnay</w:t>
            </w:r>
            <w:proofErr w:type="spellEnd"/>
            <w:r w:rsidRPr="000B311A">
              <w:rPr>
                <w:rFonts w:eastAsia="Times New Roman" w:cs="Calibri"/>
                <w:color w:val="000000"/>
                <w:sz w:val="16"/>
                <w:szCs w:val="16"/>
                <w:lang w:eastAsia="pl-PL"/>
              </w:rPr>
              <w:t xml:space="preserve"> źródła liniowego o kierunkowości 100°, z możliwością montażu na dedykowanej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138, impedancja 16 Ohm, pasmo przenoszenia 70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zawierające przetwornik LF 2x 6.5’’, przetwornik HF 1,75’’, 2 </w:t>
            </w:r>
            <w:proofErr w:type="spellStart"/>
            <w:r w:rsidRPr="000B311A">
              <w:rPr>
                <w:rFonts w:eastAsia="Times New Roman" w:cs="Calibri"/>
                <w:color w:val="000000"/>
                <w:sz w:val="16"/>
                <w:szCs w:val="16"/>
                <w:lang w:eastAsia="pl-PL"/>
              </w:rPr>
              <w:t>złacza</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xml:space="preserve">, pasywne, </w:t>
            </w:r>
            <w:proofErr w:type="spellStart"/>
            <w:r w:rsidRPr="000B311A">
              <w:rPr>
                <w:rFonts w:eastAsia="Times New Roman" w:cs="Calibri"/>
                <w:color w:val="000000"/>
                <w:sz w:val="16"/>
                <w:szCs w:val="16"/>
                <w:lang w:eastAsia="pl-PL"/>
              </w:rPr>
              <w:t>katowalne</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4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jednodrożna, wszechkierunkowych, z możliwością montażu na dedykowanych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137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8 Ohm, pasmo przenoszenia od 35Hz, przetwornik LF 15’’,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xml:space="preserve"> wraz z dedykowanymi wzmacniaczami mocy w ilości adekwatnej do liczby kolumn oraz odpowiednia ilości okablowania</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25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kolumna dwudrożna źródła liniowego o kierunkowości skalowalnej 70-110°, z możliwością montażu na dedykowanej przez producenta ramach w formie zawieszonej i </w:t>
            </w:r>
            <w:proofErr w:type="spellStart"/>
            <w:r w:rsidRPr="000B311A">
              <w:rPr>
                <w:rFonts w:eastAsia="Times New Roman" w:cs="Calibri"/>
                <w:color w:val="000000"/>
                <w:sz w:val="16"/>
                <w:szCs w:val="16"/>
                <w:lang w:eastAsia="pl-PL"/>
              </w:rPr>
              <w:t>stackowanej</w:t>
            </w:r>
            <w:proofErr w:type="spellEnd"/>
            <w:r w:rsidRPr="000B311A">
              <w:rPr>
                <w:rFonts w:eastAsia="Times New Roman" w:cs="Calibri"/>
                <w:color w:val="000000"/>
                <w:sz w:val="16"/>
                <w:szCs w:val="16"/>
                <w:lang w:eastAsia="pl-PL"/>
              </w:rPr>
              <w:t xml:space="preserve">, maksymalny SPL 142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 impedancja poszczególnych przetworników 8 Ohm, pasmo przenoszenia 55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xml:space="preserve"> - 20 kHz, zawierające przetwornik LF 2x8’’, przetwornik HF 3’’, złącza </w:t>
            </w:r>
            <w:proofErr w:type="spellStart"/>
            <w:r w:rsidRPr="000B311A">
              <w:rPr>
                <w:rFonts w:eastAsia="Times New Roman" w:cs="Calibri"/>
                <w:color w:val="000000"/>
                <w:sz w:val="16"/>
                <w:szCs w:val="16"/>
                <w:lang w:eastAsia="pl-PL"/>
              </w:rPr>
              <w:t>speakon</w:t>
            </w:r>
            <w:proofErr w:type="spellEnd"/>
            <w:r w:rsidRPr="000B311A">
              <w:rPr>
                <w:rFonts w:eastAsia="Times New Roman" w:cs="Calibri"/>
                <w:color w:val="000000"/>
                <w:sz w:val="16"/>
                <w:szCs w:val="16"/>
                <w:lang w:eastAsia="pl-PL"/>
              </w:rPr>
              <w:t xml:space="preserve">, pasywne, </w:t>
            </w:r>
            <w:proofErr w:type="spellStart"/>
            <w:r w:rsidRPr="000B311A">
              <w:rPr>
                <w:rFonts w:eastAsia="Times New Roman" w:cs="Calibri"/>
                <w:color w:val="000000"/>
                <w:sz w:val="16"/>
                <w:szCs w:val="16"/>
                <w:lang w:eastAsia="pl-PL"/>
              </w:rPr>
              <w:t>kątowalne</w:t>
            </w:r>
            <w:proofErr w:type="spellEnd"/>
            <w:r w:rsidRPr="000B311A">
              <w:rPr>
                <w:rFonts w:eastAsia="Times New Roman" w:cs="Calibri"/>
                <w:color w:val="000000"/>
                <w:sz w:val="16"/>
                <w:szCs w:val="16"/>
                <w:lang w:eastAsia="pl-PL"/>
              </w:rPr>
              <w:t>, wraz z dedykowanymi wzmacniaczami mocy w ilości adekwatnej do liczby kolumn oraz odpowiednia ilości okablowania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i</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Akcesoria (okablowanie/statywy mikrofonowe i głośnikowe):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XLR różnych długości (1m-50m)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TS-TS różnych długości (1m-7m)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TRS-TRS różnych długości (1m-10m)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2xXLR - Jack 3.5</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8xXLR - 8xXLR</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MIDI (3m-5m)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kable </w:t>
            </w:r>
            <w:proofErr w:type="spellStart"/>
            <w:r w:rsidRPr="000B311A">
              <w:rPr>
                <w:rFonts w:eastAsia="Times New Roman" w:cs="Calibri"/>
                <w:color w:val="000000"/>
                <w:sz w:val="16"/>
                <w:szCs w:val="16"/>
                <w:lang w:eastAsia="pl-PL"/>
              </w:rPr>
              <w:t>ethernetowe</w:t>
            </w:r>
            <w:proofErr w:type="spellEnd"/>
            <w:r w:rsidRPr="000B311A">
              <w:rPr>
                <w:rFonts w:eastAsia="Times New Roman" w:cs="Calibri"/>
                <w:color w:val="000000"/>
                <w:sz w:val="16"/>
                <w:szCs w:val="16"/>
                <w:lang w:eastAsia="pl-PL"/>
              </w:rPr>
              <w:t xml:space="preserve"> CAT 6 różnych długości (3m-50m)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SDI różnych długości (10m-50m)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kable typu </w:t>
            </w:r>
            <w:proofErr w:type="spellStart"/>
            <w:r w:rsidRPr="000B311A">
              <w:rPr>
                <w:rFonts w:eastAsia="Times New Roman" w:cs="Calibri"/>
                <w:color w:val="000000"/>
                <w:sz w:val="16"/>
                <w:szCs w:val="16"/>
                <w:lang w:eastAsia="pl-PL"/>
              </w:rPr>
              <w:t>xlr</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multicor</w:t>
            </w:r>
            <w:proofErr w:type="spellEnd"/>
            <w:r w:rsidRPr="000B311A">
              <w:rPr>
                <w:rFonts w:eastAsia="Times New Roman" w:cs="Calibri"/>
                <w:color w:val="000000"/>
                <w:sz w:val="16"/>
                <w:szCs w:val="16"/>
                <w:lang w:eastAsia="pl-PL"/>
              </w:rPr>
              <w:t xml:space="preserve"> zakończonych odpinaną 12 kanałową puszką </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statyw mikrofonowy dużych łamanych </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statyw mikrofonowy dużych prostych </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statyw mikrofonowy małych łamanych</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statyw </w:t>
            </w:r>
            <w:proofErr w:type="spellStart"/>
            <w:r w:rsidRPr="000B311A">
              <w:rPr>
                <w:rFonts w:eastAsia="Times New Roman" w:cs="Calibri"/>
                <w:color w:val="000000"/>
                <w:sz w:val="16"/>
                <w:szCs w:val="16"/>
                <w:lang w:eastAsia="pl-PL"/>
              </w:rPr>
              <w:t>mikroofnoy</w:t>
            </w:r>
            <w:proofErr w:type="spellEnd"/>
            <w:r w:rsidRPr="000B311A">
              <w:rPr>
                <w:rFonts w:eastAsia="Times New Roman" w:cs="Calibri"/>
                <w:color w:val="000000"/>
                <w:sz w:val="16"/>
                <w:szCs w:val="16"/>
                <w:lang w:eastAsia="pl-PL"/>
              </w:rPr>
              <w:t xml:space="preserve"> małych prostych</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statyw głośnikowy o minimalnym udźwigu (1,2-2,0m,30kg)</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statyw głośnikowy o minimalnym udźwigu (1,2-4,0m 85kg)</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siłowe 125A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siłowe 63 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siłowe 32A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siłowe 16A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przedłużacze (minimum 3 gniazda z bolcem ochronny) </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350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II</w:t>
            </w:r>
          </w:p>
        </w:tc>
        <w:tc>
          <w:tcPr>
            <w:tcW w:w="1927"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OŚWIETLENIE</w:t>
            </w:r>
          </w:p>
        </w:tc>
        <w:tc>
          <w:tcPr>
            <w:tcW w:w="32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Konsola oświetleniowa:</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180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konsole do sterowania oświetleniem sterowanie w czasie rzeczywistym dla 65536 parametrów na sesję w połączeniu z MA NPU – do 256 linii DMX, moc obliczeniowa do 4096 parametrów HTP / LTP, 6 wbudowanych wyjść DMX, minimum 2 wbudowane panoramiczne ekrany dotykowe TFT (15,4” WXGA), 2 opcjonalne zewnętrzne ekrany TFT1,  posiadające wbudowany ekran komend – </w:t>
            </w:r>
            <w:proofErr w:type="spellStart"/>
            <w:r w:rsidRPr="000B311A">
              <w:rPr>
                <w:rFonts w:eastAsia="Times New Roman" w:cs="Calibri"/>
                <w:color w:val="000000"/>
                <w:sz w:val="16"/>
                <w:szCs w:val="16"/>
                <w:lang w:eastAsia="pl-PL"/>
              </w:rPr>
              <w:t>multi-touch</w:t>
            </w:r>
            <w:proofErr w:type="spellEnd"/>
            <w:r w:rsidRPr="000B311A">
              <w:rPr>
                <w:rFonts w:eastAsia="Times New Roman" w:cs="Calibri"/>
                <w:color w:val="000000"/>
                <w:sz w:val="16"/>
                <w:szCs w:val="16"/>
                <w:lang w:eastAsia="pl-PL"/>
              </w:rPr>
              <w:t xml:space="preserve"> (9” SVGA), </w:t>
            </w:r>
            <w:proofErr w:type="spellStart"/>
            <w:r w:rsidRPr="000B311A">
              <w:rPr>
                <w:rFonts w:eastAsia="Times New Roman" w:cs="Calibri"/>
                <w:color w:val="000000"/>
                <w:sz w:val="16"/>
                <w:szCs w:val="16"/>
                <w:lang w:eastAsia="pl-PL"/>
              </w:rPr>
              <w:t>enkodery</w:t>
            </w:r>
            <w:proofErr w:type="spellEnd"/>
            <w:r w:rsidRPr="000B311A">
              <w:rPr>
                <w:rFonts w:eastAsia="Times New Roman" w:cs="Calibri"/>
                <w:color w:val="000000"/>
                <w:sz w:val="16"/>
                <w:szCs w:val="16"/>
                <w:lang w:eastAsia="pl-PL"/>
              </w:rPr>
              <w:t xml:space="preserve"> ze skokiem magnetycznym (z wysoką odpornością na zużycie), zmotoryzowane  suwaki </w:t>
            </w:r>
            <w:proofErr w:type="spellStart"/>
            <w:r w:rsidRPr="000B311A">
              <w:rPr>
                <w:rFonts w:eastAsia="Times New Roman" w:cs="Calibri"/>
                <w:color w:val="000000"/>
                <w:sz w:val="16"/>
                <w:szCs w:val="16"/>
                <w:lang w:eastAsia="pl-PL"/>
              </w:rPr>
              <w:t>executorów</w:t>
            </w:r>
            <w:proofErr w:type="spellEnd"/>
            <w:r w:rsidRPr="000B311A">
              <w:rPr>
                <w:rFonts w:eastAsia="Times New Roman" w:cs="Calibri"/>
                <w:color w:val="000000"/>
                <w:sz w:val="16"/>
                <w:szCs w:val="16"/>
                <w:lang w:eastAsia="pl-PL"/>
              </w:rPr>
              <w:t xml:space="preserve">, wbudowaną szufladę klawiatury, wbudowany UPS, 2 gniazda </w:t>
            </w:r>
            <w:proofErr w:type="spellStart"/>
            <w:r w:rsidRPr="000B311A">
              <w:rPr>
                <w:rFonts w:eastAsia="Times New Roman" w:cs="Calibri"/>
                <w:color w:val="000000"/>
                <w:sz w:val="16"/>
                <w:szCs w:val="16"/>
                <w:lang w:eastAsia="pl-PL"/>
              </w:rPr>
              <w:t>Ethercon</w:t>
            </w:r>
            <w:proofErr w:type="spellEnd"/>
            <w:r w:rsidRPr="000B311A">
              <w:rPr>
                <w:rFonts w:eastAsia="Times New Roman" w:cs="Calibri"/>
                <w:color w:val="000000"/>
                <w:sz w:val="16"/>
                <w:szCs w:val="16"/>
                <w:lang w:eastAsia="pl-PL"/>
              </w:rPr>
              <w:t>, 5 gniazd USB 2.0, zmotoryzowane skrzydło ekranowe, płynne odtworzenie scen, wbudowana biblioteka urządzeń, obsługa NPU</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10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konsole do sterowania oświetleniem, 256 </w:t>
            </w:r>
            <w:proofErr w:type="spellStart"/>
            <w:r w:rsidRPr="000B311A">
              <w:rPr>
                <w:rFonts w:eastAsia="Times New Roman" w:cs="Calibri"/>
                <w:color w:val="000000"/>
                <w:sz w:val="16"/>
                <w:szCs w:val="16"/>
                <w:lang w:eastAsia="pl-PL"/>
              </w:rPr>
              <w:t>universwów</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artnet</w:t>
            </w:r>
            <w:proofErr w:type="spellEnd"/>
            <w:r w:rsidRPr="000B311A">
              <w:rPr>
                <w:rFonts w:eastAsia="Times New Roman" w:cs="Calibri"/>
                <w:color w:val="000000"/>
                <w:sz w:val="16"/>
                <w:szCs w:val="16"/>
                <w:lang w:eastAsia="pl-PL"/>
              </w:rPr>
              <w:t xml:space="preserve">, min 15 </w:t>
            </w:r>
            <w:proofErr w:type="spellStart"/>
            <w:r w:rsidRPr="000B311A">
              <w:rPr>
                <w:rFonts w:eastAsia="Times New Roman" w:cs="Calibri"/>
                <w:color w:val="000000"/>
                <w:sz w:val="16"/>
                <w:szCs w:val="16"/>
                <w:lang w:eastAsia="pl-PL"/>
              </w:rPr>
              <w:t>zmotoryzopwanych</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faderów</w:t>
            </w:r>
            <w:proofErr w:type="spellEnd"/>
            <w:r w:rsidRPr="000B311A">
              <w:rPr>
                <w:rFonts w:eastAsia="Times New Roman" w:cs="Calibri"/>
                <w:color w:val="000000"/>
                <w:sz w:val="16"/>
                <w:szCs w:val="16"/>
                <w:lang w:eastAsia="pl-PL"/>
              </w:rPr>
              <w:t>, posiadające podwójny zmotoryzowany 15mm crossfader, klawiatura macro/</w:t>
            </w:r>
            <w:proofErr w:type="spellStart"/>
            <w:r w:rsidRPr="000B311A">
              <w:rPr>
                <w:rFonts w:eastAsia="Times New Roman" w:cs="Calibri"/>
                <w:color w:val="000000"/>
                <w:sz w:val="16"/>
                <w:szCs w:val="16"/>
                <w:lang w:eastAsia="pl-PL"/>
              </w:rPr>
              <w:t>execute</w:t>
            </w:r>
            <w:proofErr w:type="spellEnd"/>
            <w:r w:rsidRPr="000B311A">
              <w:rPr>
                <w:rFonts w:eastAsia="Times New Roman" w:cs="Calibri"/>
                <w:color w:val="000000"/>
                <w:sz w:val="16"/>
                <w:szCs w:val="16"/>
                <w:lang w:eastAsia="pl-PL"/>
              </w:rPr>
              <w:t xml:space="preserve"> 12, minimum 15 </w:t>
            </w:r>
            <w:proofErr w:type="spellStart"/>
            <w:r w:rsidRPr="000B311A">
              <w:rPr>
                <w:rFonts w:eastAsia="Times New Roman" w:cs="Calibri"/>
                <w:color w:val="000000"/>
                <w:sz w:val="16"/>
                <w:szCs w:val="16"/>
                <w:lang w:eastAsia="pl-PL"/>
              </w:rPr>
              <w:t>encoderów</w:t>
            </w:r>
            <w:proofErr w:type="spellEnd"/>
            <w:r w:rsidRPr="000B311A">
              <w:rPr>
                <w:rFonts w:eastAsia="Times New Roman" w:cs="Calibri"/>
                <w:color w:val="000000"/>
                <w:sz w:val="16"/>
                <w:szCs w:val="16"/>
                <w:lang w:eastAsia="pl-PL"/>
              </w:rPr>
              <w:t xml:space="preserve"> odtwarzania, minimum 6 wbudowanych portów USB, minimum dwa </w:t>
            </w:r>
            <w:proofErr w:type="spellStart"/>
            <w:r w:rsidRPr="000B311A">
              <w:rPr>
                <w:rFonts w:eastAsia="Times New Roman" w:cs="Calibri"/>
                <w:color w:val="000000"/>
                <w:sz w:val="16"/>
                <w:szCs w:val="16"/>
                <w:lang w:eastAsia="pl-PL"/>
              </w:rPr>
              <w:t>wyśwetlacze</w:t>
            </w:r>
            <w:proofErr w:type="spellEnd"/>
            <w:r w:rsidRPr="000B311A">
              <w:rPr>
                <w:rFonts w:eastAsia="Times New Roman" w:cs="Calibri"/>
                <w:color w:val="000000"/>
                <w:sz w:val="16"/>
                <w:szCs w:val="16"/>
                <w:lang w:eastAsia="pl-PL"/>
              </w:rPr>
              <w:t xml:space="preserve"> 15’’ z </w:t>
            </w:r>
            <w:proofErr w:type="spellStart"/>
            <w:r w:rsidRPr="000B311A">
              <w:rPr>
                <w:rFonts w:eastAsia="Times New Roman" w:cs="Calibri"/>
                <w:color w:val="000000"/>
                <w:sz w:val="16"/>
                <w:szCs w:val="16"/>
                <w:lang w:eastAsia="pl-PL"/>
              </w:rPr>
              <w:t>mulidotykiem</w:t>
            </w:r>
            <w:proofErr w:type="spellEnd"/>
            <w:r w:rsidRPr="000B311A">
              <w:rPr>
                <w:rFonts w:eastAsia="Times New Roman" w:cs="Calibri"/>
                <w:color w:val="000000"/>
                <w:sz w:val="16"/>
                <w:szCs w:val="16"/>
                <w:lang w:eastAsia="pl-PL"/>
              </w:rPr>
              <w:t xml:space="preserve">, wbudowany UPS, port LTC </w:t>
            </w:r>
            <w:proofErr w:type="spellStart"/>
            <w:r w:rsidRPr="000B311A">
              <w:rPr>
                <w:rFonts w:eastAsia="Times New Roman" w:cs="Calibri"/>
                <w:color w:val="000000"/>
                <w:sz w:val="16"/>
                <w:szCs w:val="16"/>
                <w:lang w:eastAsia="pl-PL"/>
              </w:rPr>
              <w:t>timecode</w:t>
            </w:r>
            <w:proofErr w:type="spellEnd"/>
            <w:r w:rsidRPr="000B311A">
              <w:rPr>
                <w:rFonts w:eastAsia="Times New Roman" w:cs="Calibri"/>
                <w:color w:val="000000"/>
                <w:sz w:val="16"/>
                <w:szCs w:val="16"/>
                <w:lang w:eastAsia="pl-PL"/>
              </w:rPr>
              <w:t xml:space="preserve">, oprogramowanie wspierające maksymalnie 131072 kanały DMX, możliwość zapisania do 5000 </w:t>
            </w:r>
            <w:proofErr w:type="spellStart"/>
            <w:r w:rsidRPr="000B311A">
              <w:rPr>
                <w:rFonts w:eastAsia="Times New Roman" w:cs="Calibri"/>
                <w:color w:val="000000"/>
                <w:sz w:val="16"/>
                <w:szCs w:val="16"/>
                <w:lang w:eastAsia="pl-PL"/>
              </w:rPr>
              <w:t>cue</w:t>
            </w:r>
            <w:proofErr w:type="spellEnd"/>
            <w:r w:rsidRPr="000B311A">
              <w:rPr>
                <w:rFonts w:eastAsia="Times New Roman" w:cs="Calibri"/>
                <w:color w:val="000000"/>
                <w:sz w:val="16"/>
                <w:szCs w:val="16"/>
                <w:lang w:eastAsia="pl-PL"/>
              </w:rPr>
              <w:t xml:space="preserve">, 2000 </w:t>
            </w:r>
            <w:proofErr w:type="spellStart"/>
            <w:r w:rsidRPr="000B311A">
              <w:rPr>
                <w:rFonts w:eastAsia="Times New Roman" w:cs="Calibri"/>
                <w:color w:val="000000"/>
                <w:sz w:val="16"/>
                <w:szCs w:val="16"/>
                <w:lang w:eastAsia="pl-PL"/>
              </w:rPr>
              <w:t>cuestack</w:t>
            </w:r>
            <w:proofErr w:type="spellEnd"/>
            <w:r w:rsidRPr="000B311A">
              <w:rPr>
                <w:rFonts w:eastAsia="Times New Roman" w:cs="Calibri"/>
                <w:color w:val="000000"/>
                <w:sz w:val="16"/>
                <w:szCs w:val="16"/>
                <w:lang w:eastAsia="pl-PL"/>
              </w:rPr>
              <w:t xml:space="preserve">, 5000 grup i 4096 palet, obsługa scen przygotowanych w </w:t>
            </w:r>
            <w:proofErr w:type="spellStart"/>
            <w:r w:rsidRPr="000B311A">
              <w:rPr>
                <w:rFonts w:eastAsia="Times New Roman" w:cs="Calibri"/>
                <w:color w:val="000000"/>
                <w:sz w:val="16"/>
                <w:szCs w:val="16"/>
                <w:lang w:eastAsia="pl-PL"/>
              </w:rPr>
              <w:t>wizualizerze</w:t>
            </w:r>
            <w:proofErr w:type="spellEnd"/>
            <w:r w:rsidRPr="000B311A">
              <w:rPr>
                <w:rFonts w:eastAsia="Times New Roman" w:cs="Calibri"/>
                <w:color w:val="000000"/>
                <w:sz w:val="16"/>
                <w:szCs w:val="16"/>
                <w:lang w:eastAsia="pl-PL"/>
              </w:rPr>
              <w:t>. 4 wbudowane wyjścia DMX, obsługujące ART-NET</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2F0791"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2 kontrolery DMX, 6 kanałów DMX, 6 regulatorów kanału, napięcie 9-12V</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b</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Procesory/</w:t>
            </w:r>
            <w:proofErr w:type="spellStart"/>
            <w:r w:rsidRPr="000B311A">
              <w:rPr>
                <w:rFonts w:eastAsia="Times New Roman" w:cs="Calibri"/>
                <w:b/>
                <w:bCs/>
                <w:color w:val="000000"/>
                <w:sz w:val="16"/>
                <w:szCs w:val="16"/>
                <w:lang w:eastAsia="pl-PL"/>
              </w:rPr>
              <w:t>Splitery</w:t>
            </w:r>
            <w:proofErr w:type="spellEnd"/>
            <w:r w:rsidRPr="000B311A">
              <w:rPr>
                <w:rFonts w:eastAsia="Times New Roman" w:cs="Calibri"/>
                <w:b/>
                <w:bCs/>
                <w:color w:val="000000"/>
                <w:sz w:val="16"/>
                <w:szCs w:val="16"/>
                <w:lang w:eastAsia="pl-PL"/>
              </w:rPr>
              <w:t>:</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26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DMX interfejsy, obsługa RDM, pozwalające na obliczanie w czasie rzeczywistym do 65536 parametrów (256 </w:t>
            </w:r>
            <w:proofErr w:type="spellStart"/>
            <w:r w:rsidRPr="000B311A">
              <w:rPr>
                <w:rFonts w:eastAsia="Times New Roman" w:cs="Calibri"/>
                <w:color w:val="000000"/>
                <w:sz w:val="16"/>
                <w:szCs w:val="16"/>
                <w:lang w:eastAsia="pl-PL"/>
              </w:rPr>
              <w:t>lini</w:t>
            </w:r>
            <w:proofErr w:type="spellEnd"/>
            <w:r w:rsidRPr="000B311A">
              <w:rPr>
                <w:rFonts w:eastAsia="Times New Roman" w:cs="Calibri"/>
                <w:color w:val="000000"/>
                <w:sz w:val="16"/>
                <w:szCs w:val="16"/>
                <w:lang w:eastAsia="pl-PL"/>
              </w:rPr>
              <w:t xml:space="preserve"> DMX), 4096 kanałów, minimum jeden wbudowany ekran minimum 7’’, 1 gniazdo RJ45, 4 gniazda USB</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DMX interfejsy, bramka, z obsługą RDM, regulowana częstotliwość powtarzania DMX (10-40Hz), 4096 kanałów, 8 uniwersów DMX, 2 złącza RJ45, 8 3 </w:t>
            </w:r>
            <w:proofErr w:type="spellStart"/>
            <w:r w:rsidRPr="000B311A">
              <w:rPr>
                <w:rFonts w:eastAsia="Times New Roman" w:cs="Calibri"/>
                <w:color w:val="000000"/>
                <w:sz w:val="16"/>
                <w:szCs w:val="16"/>
                <w:lang w:eastAsia="pl-PL"/>
              </w:rPr>
              <w:t>pinowych</w:t>
            </w:r>
            <w:proofErr w:type="spellEnd"/>
            <w:r w:rsidRPr="000B311A">
              <w:rPr>
                <w:rFonts w:eastAsia="Times New Roman" w:cs="Calibri"/>
                <w:color w:val="000000"/>
                <w:sz w:val="16"/>
                <w:szCs w:val="16"/>
                <w:lang w:eastAsia="pl-PL"/>
              </w:rPr>
              <w:t xml:space="preserve"> żeńskich wejść i wyjść DMX XLR</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Spliter</w:t>
            </w:r>
            <w:proofErr w:type="spellEnd"/>
            <w:r w:rsidRPr="000B311A">
              <w:rPr>
                <w:rFonts w:eastAsia="Times New Roman" w:cs="Calibri"/>
                <w:color w:val="000000"/>
                <w:sz w:val="16"/>
                <w:szCs w:val="16"/>
                <w:lang w:eastAsia="pl-PL"/>
              </w:rPr>
              <w:t xml:space="preserve"> DMX, 8 kanałów, pobór mocy 15W, terminator </w:t>
            </w:r>
            <w:proofErr w:type="spellStart"/>
            <w:r w:rsidRPr="000B311A">
              <w:rPr>
                <w:rFonts w:eastAsia="Times New Roman" w:cs="Calibri"/>
                <w:color w:val="000000"/>
                <w:sz w:val="16"/>
                <w:szCs w:val="16"/>
                <w:lang w:eastAsia="pl-PL"/>
              </w:rPr>
              <w:t>dmx</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thru</w:t>
            </w:r>
            <w:proofErr w:type="spellEnd"/>
            <w:r w:rsidRPr="000B311A">
              <w:rPr>
                <w:rFonts w:eastAsia="Times New Roman" w:cs="Calibri"/>
                <w:color w:val="000000"/>
                <w:sz w:val="16"/>
                <w:szCs w:val="16"/>
                <w:lang w:eastAsia="pl-PL"/>
              </w:rPr>
              <w:t>, 2 wejścia DMX równoległe, 2 wyjścia DMX równoległe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c</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Urządzenia oświetleniowe: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56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reflektor PC 2000 W z przesłonami, ze zmianą kąta świecenia 11° do 70°, ramką do filtrów, strumień świetlny 54.500 lm, temperaturą barwową 3.200 K,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29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reflektor PC 1000 W z przesłonami, ze zmianą kąta świecenia 11° do 70°, ramką do filtrów, strumień świetlny 54.500 lm, temperaturą barwową 3.200 K,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20 reflektorów profilowych ZOOM 20-40°, 2000 W, źródło żarowe,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7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reflektor profilowych 36°, 1000 W, źródło żarowe,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8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reflektor typu </w:t>
            </w:r>
            <w:proofErr w:type="spellStart"/>
            <w:r w:rsidRPr="000B311A">
              <w:rPr>
                <w:rFonts w:eastAsia="Times New Roman" w:cs="Calibri"/>
                <w:color w:val="000000"/>
                <w:sz w:val="16"/>
                <w:szCs w:val="16"/>
                <w:lang w:eastAsia="pl-PL"/>
              </w:rPr>
              <w:t>fresnel</w:t>
            </w:r>
            <w:proofErr w:type="spellEnd"/>
            <w:r w:rsidRPr="000B311A">
              <w:rPr>
                <w:rFonts w:eastAsia="Times New Roman" w:cs="Calibri"/>
                <w:color w:val="000000"/>
                <w:sz w:val="16"/>
                <w:szCs w:val="16"/>
                <w:lang w:eastAsia="pl-PL"/>
              </w:rPr>
              <w:t xml:space="preserve"> 2000W, źródło żarowe z przesłonami  i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refelktor</w:t>
            </w:r>
            <w:proofErr w:type="spellEnd"/>
            <w:r w:rsidRPr="000B311A">
              <w:rPr>
                <w:rFonts w:eastAsia="Times New Roman" w:cs="Calibri"/>
                <w:color w:val="000000"/>
                <w:sz w:val="16"/>
                <w:szCs w:val="16"/>
                <w:lang w:eastAsia="pl-PL"/>
              </w:rPr>
              <w:t xml:space="preserve"> typu PAR64 CP-61, 1000W, źródło żarowe,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lampki pulpitowe 25W, źródło LED</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urządzenia typu </w:t>
            </w:r>
            <w:proofErr w:type="spellStart"/>
            <w:r w:rsidRPr="000B311A">
              <w:rPr>
                <w:rFonts w:eastAsia="Times New Roman" w:cs="Calibri"/>
                <w:color w:val="000000"/>
                <w:sz w:val="16"/>
                <w:szCs w:val="16"/>
                <w:lang w:eastAsia="pl-PL"/>
              </w:rPr>
              <w:t>blinder</w:t>
            </w:r>
            <w:proofErr w:type="spellEnd"/>
            <w:r w:rsidRPr="000B311A">
              <w:rPr>
                <w:rFonts w:eastAsia="Times New Roman" w:cs="Calibri"/>
                <w:color w:val="000000"/>
                <w:sz w:val="16"/>
                <w:szCs w:val="16"/>
                <w:lang w:eastAsia="pl-PL"/>
              </w:rPr>
              <w:t xml:space="preserve"> 4DWE, źródło żarowe, z proporcjonalną ilością dimerów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5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belek efektowych typu </w:t>
            </w:r>
            <w:proofErr w:type="spellStart"/>
            <w:r w:rsidRPr="000B311A">
              <w:rPr>
                <w:rFonts w:eastAsia="Times New Roman" w:cs="Calibri"/>
                <w:color w:val="000000"/>
                <w:sz w:val="16"/>
                <w:szCs w:val="16"/>
                <w:lang w:eastAsia="pl-PL"/>
              </w:rPr>
              <w:t>sunstrip</w:t>
            </w:r>
            <w:proofErr w:type="spellEnd"/>
            <w:r w:rsidRPr="000B311A">
              <w:rPr>
                <w:rFonts w:eastAsia="Times New Roman" w:cs="Calibri"/>
                <w:color w:val="000000"/>
                <w:sz w:val="16"/>
                <w:szCs w:val="16"/>
                <w:lang w:eastAsia="pl-PL"/>
              </w:rPr>
              <w:t xml:space="preserve"> 10x50/75W GU10 10CH, źródło żarowe, DMX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6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stroboskop 3000W, o temperaturze barwowej 5600 K, </w:t>
            </w:r>
            <w:proofErr w:type="spellStart"/>
            <w:r w:rsidRPr="000B311A">
              <w:rPr>
                <w:rFonts w:eastAsia="Times New Roman" w:cs="Calibri"/>
                <w:color w:val="000000"/>
                <w:sz w:val="16"/>
                <w:szCs w:val="16"/>
                <w:lang w:eastAsia="pl-PL"/>
              </w:rPr>
              <w:t>xenon</w:t>
            </w:r>
            <w:proofErr w:type="spellEnd"/>
            <w:r w:rsidRPr="000B311A">
              <w:rPr>
                <w:rFonts w:eastAsia="Times New Roman" w:cs="Calibri"/>
                <w:color w:val="000000"/>
                <w:sz w:val="16"/>
                <w:szCs w:val="16"/>
                <w:lang w:eastAsia="pl-PL"/>
              </w:rPr>
              <w:t xml:space="preserve">, efekt </w:t>
            </w:r>
            <w:proofErr w:type="spellStart"/>
            <w:r w:rsidRPr="000B311A">
              <w:rPr>
                <w:rFonts w:eastAsia="Times New Roman" w:cs="Calibri"/>
                <w:color w:val="000000"/>
                <w:sz w:val="16"/>
                <w:szCs w:val="16"/>
                <w:lang w:eastAsia="pl-PL"/>
              </w:rPr>
              <w:t>blinder</w:t>
            </w:r>
            <w:proofErr w:type="spellEnd"/>
            <w:r w:rsidRPr="000B311A">
              <w:rPr>
                <w:rFonts w:eastAsia="Times New Roman" w:cs="Calibri"/>
                <w:color w:val="000000"/>
                <w:sz w:val="16"/>
                <w:szCs w:val="16"/>
                <w:lang w:eastAsia="pl-PL"/>
              </w:rPr>
              <w:t xml:space="preserve"> z automatycznym ściemnianiem  i rozjaśnianiem (</w:t>
            </w:r>
            <w:proofErr w:type="spellStart"/>
            <w:r w:rsidRPr="000B311A">
              <w:rPr>
                <w:rFonts w:eastAsia="Times New Roman" w:cs="Calibri"/>
                <w:color w:val="000000"/>
                <w:sz w:val="16"/>
                <w:szCs w:val="16"/>
                <w:lang w:eastAsia="pl-PL"/>
              </w:rPr>
              <w:t>fade</w:t>
            </w:r>
            <w:proofErr w:type="spellEnd"/>
            <w:r w:rsidRPr="000B311A">
              <w:rPr>
                <w:rFonts w:eastAsia="Times New Roman" w:cs="Calibri"/>
                <w:color w:val="000000"/>
                <w:sz w:val="16"/>
                <w:szCs w:val="16"/>
                <w:lang w:eastAsia="pl-PL"/>
              </w:rPr>
              <w:t>), regulacja długości, intensywności, i częstotliwości rozbłysków, chłodzenie wentylatorowe, sterowanie DMX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26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wytwornice mgły typu </w:t>
            </w:r>
            <w:proofErr w:type="spellStart"/>
            <w:r w:rsidRPr="000B311A">
              <w:rPr>
                <w:rFonts w:eastAsia="Times New Roman" w:cs="Calibri"/>
                <w:color w:val="000000"/>
                <w:sz w:val="16"/>
                <w:szCs w:val="16"/>
                <w:lang w:eastAsia="pl-PL"/>
              </w:rPr>
              <w:t>hazer</w:t>
            </w:r>
            <w:proofErr w:type="spellEnd"/>
            <w:r w:rsidRPr="000B311A">
              <w:rPr>
                <w:rFonts w:eastAsia="Times New Roman" w:cs="Calibri"/>
                <w:color w:val="000000"/>
                <w:sz w:val="16"/>
                <w:szCs w:val="16"/>
                <w:lang w:eastAsia="pl-PL"/>
              </w:rPr>
              <w:t>, wyposażone w system APS, sterowanie DMX, moc 715W, wielkość cząsteczek 0,5-0,7um, zużycie płynu 55ml/</w:t>
            </w:r>
            <w:proofErr w:type="spellStart"/>
            <w:r w:rsidRPr="000B311A">
              <w:rPr>
                <w:rFonts w:eastAsia="Times New Roman" w:cs="Calibri"/>
                <w:color w:val="000000"/>
                <w:sz w:val="16"/>
                <w:szCs w:val="16"/>
                <w:lang w:eastAsia="pl-PL"/>
              </w:rPr>
              <w:t>godzine</w:t>
            </w:r>
            <w:proofErr w:type="spellEnd"/>
            <w:r w:rsidRPr="000B311A">
              <w:rPr>
                <w:rFonts w:eastAsia="Times New Roman" w:cs="Calibri"/>
                <w:color w:val="000000"/>
                <w:sz w:val="16"/>
                <w:szCs w:val="16"/>
                <w:lang w:eastAsia="pl-PL"/>
              </w:rPr>
              <w:t xml:space="preserve"> przy ciśnieniu 1,38 bar, zużycie CO2 0,18 kg przy ciśnieniu 1,38 bar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7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wentylatory, 3 stopniowa kontrola prędkości, maksymalnie 870 </w:t>
            </w:r>
            <w:proofErr w:type="spellStart"/>
            <w:r w:rsidRPr="000B311A">
              <w:rPr>
                <w:rFonts w:eastAsia="Times New Roman" w:cs="Calibri"/>
                <w:color w:val="000000"/>
                <w:sz w:val="16"/>
                <w:szCs w:val="16"/>
                <w:lang w:eastAsia="pl-PL"/>
              </w:rPr>
              <w:t>obr</w:t>
            </w:r>
            <w:proofErr w:type="spellEnd"/>
            <w:r w:rsidRPr="000B311A">
              <w:rPr>
                <w:rFonts w:eastAsia="Times New Roman" w:cs="Calibri"/>
                <w:color w:val="000000"/>
                <w:sz w:val="16"/>
                <w:szCs w:val="16"/>
                <w:lang w:eastAsia="pl-PL"/>
              </w:rPr>
              <w:t xml:space="preserve">/min, kosz metalowy obracany o 360°, ciśnienie akustyczne w odległości 3m na otwartej przestrzeni Ø 600 mm: 53,9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 xml:space="preserve">(A), Ø 800 mm: 56,8 </w:t>
            </w:r>
            <w:proofErr w:type="spellStart"/>
            <w:r w:rsidRPr="000B311A">
              <w:rPr>
                <w:rFonts w:eastAsia="Times New Roman" w:cs="Calibri"/>
                <w:color w:val="000000"/>
                <w:sz w:val="16"/>
                <w:szCs w:val="16"/>
                <w:lang w:eastAsia="pl-PL"/>
              </w:rPr>
              <w:t>dB</w:t>
            </w:r>
            <w:proofErr w:type="spellEnd"/>
            <w:r w:rsidRPr="000B311A">
              <w:rPr>
                <w:rFonts w:eastAsia="Times New Roman" w:cs="Calibri"/>
                <w:color w:val="000000"/>
                <w:sz w:val="16"/>
                <w:szCs w:val="16"/>
                <w:lang w:eastAsia="pl-PL"/>
              </w:rPr>
              <w:t>(A), na kołach</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82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13</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naświetlacze typu </w:t>
            </w:r>
            <w:proofErr w:type="spellStart"/>
            <w:r w:rsidRPr="000B311A">
              <w:rPr>
                <w:rFonts w:eastAsia="Times New Roman" w:cs="Calibri"/>
                <w:color w:val="000000"/>
                <w:sz w:val="16"/>
                <w:szCs w:val="16"/>
                <w:lang w:eastAsia="pl-PL"/>
              </w:rPr>
              <w:t>led</w:t>
            </w:r>
            <w:proofErr w:type="spellEnd"/>
            <w:r w:rsidRPr="000B311A">
              <w:rPr>
                <w:rFonts w:eastAsia="Times New Roman" w:cs="Calibri"/>
                <w:color w:val="000000"/>
                <w:sz w:val="16"/>
                <w:szCs w:val="16"/>
                <w:lang w:eastAsia="pl-PL"/>
              </w:rPr>
              <w:t xml:space="preserve"> bar RGBWA+UV , 12x12W, kontrola pojedynczych pikseli, sterowanie DMX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14</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naświetlacze typu </w:t>
            </w:r>
            <w:proofErr w:type="spellStart"/>
            <w:r w:rsidRPr="000B311A">
              <w:rPr>
                <w:rFonts w:eastAsia="Times New Roman" w:cs="Calibri"/>
                <w:color w:val="000000"/>
                <w:sz w:val="16"/>
                <w:szCs w:val="16"/>
                <w:lang w:eastAsia="pl-PL"/>
              </w:rPr>
              <w:t>led</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flat</w:t>
            </w:r>
            <w:proofErr w:type="spellEnd"/>
            <w:r w:rsidRPr="000B311A">
              <w:rPr>
                <w:rFonts w:eastAsia="Times New Roman" w:cs="Calibri"/>
                <w:color w:val="000000"/>
                <w:sz w:val="16"/>
                <w:szCs w:val="16"/>
                <w:lang w:eastAsia="pl-PL"/>
              </w:rPr>
              <w:t xml:space="preserve"> par RGBWA, 12x10W, 2/4/6/11/14 DMX </w:t>
            </w:r>
            <w:proofErr w:type="spellStart"/>
            <w:r w:rsidRPr="000B311A">
              <w:rPr>
                <w:rFonts w:eastAsia="Times New Roman" w:cs="Calibri"/>
                <w:color w:val="000000"/>
                <w:sz w:val="16"/>
                <w:szCs w:val="16"/>
                <w:lang w:eastAsia="pl-PL"/>
              </w:rPr>
              <w:t>mode</w:t>
            </w:r>
            <w:proofErr w:type="spellEnd"/>
            <w:r w:rsidRPr="000B311A">
              <w:rPr>
                <w:rFonts w:eastAsia="Times New Roman" w:cs="Calibri"/>
                <w:color w:val="000000"/>
                <w:sz w:val="16"/>
                <w:szCs w:val="16"/>
                <w:lang w:eastAsia="pl-PL"/>
              </w:rPr>
              <w:t>, sterowanie DMX oraz systemem montażowym na kratownicy 290/390 lub jako urządzenie wolnostojące</w:t>
            </w:r>
          </w:p>
          <w:p w:rsidR="0058284C" w:rsidRPr="000B311A" w:rsidRDefault="0058284C"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15</w:t>
            </w:r>
          </w:p>
        </w:tc>
        <w:tc>
          <w:tcPr>
            <w:tcW w:w="1927" w:type="pct"/>
            <w:tcBorders>
              <w:top w:val="nil"/>
              <w:left w:val="nil"/>
              <w:bottom w:val="single" w:sz="4" w:space="0" w:color="auto"/>
              <w:right w:val="single" w:sz="4" w:space="0" w:color="auto"/>
            </w:tcBorders>
            <w:shd w:val="clear" w:color="auto" w:fill="auto"/>
            <w:vAlign w:val="center"/>
            <w:hideMark/>
          </w:tcPr>
          <w:p w:rsidR="002F0791"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naświetlacze typu </w:t>
            </w:r>
            <w:proofErr w:type="spellStart"/>
            <w:r w:rsidRPr="000B311A">
              <w:rPr>
                <w:rFonts w:eastAsia="Times New Roman" w:cs="Calibri"/>
                <w:color w:val="000000"/>
                <w:sz w:val="16"/>
                <w:szCs w:val="16"/>
                <w:lang w:eastAsia="pl-PL"/>
              </w:rPr>
              <w:t>wash</w:t>
            </w:r>
            <w:proofErr w:type="spellEnd"/>
            <w:r w:rsidRPr="000B311A">
              <w:rPr>
                <w:rFonts w:eastAsia="Times New Roman" w:cs="Calibri"/>
                <w:color w:val="000000"/>
                <w:sz w:val="16"/>
                <w:szCs w:val="16"/>
                <w:lang w:eastAsia="pl-PL"/>
              </w:rPr>
              <w:t xml:space="preserve">, RGBW, 36x10W, 21-82,7°, bezprzewodowy DMX, 4/9/11/16/21/27/30 DMX </w:t>
            </w:r>
            <w:proofErr w:type="spellStart"/>
            <w:r w:rsidRPr="000B311A">
              <w:rPr>
                <w:rFonts w:eastAsia="Times New Roman" w:cs="Calibri"/>
                <w:color w:val="000000"/>
                <w:sz w:val="16"/>
                <w:szCs w:val="16"/>
                <w:lang w:eastAsia="pl-PL"/>
              </w:rPr>
              <w:t>mode</w:t>
            </w:r>
            <w:proofErr w:type="spellEnd"/>
            <w:r w:rsidRPr="000B311A">
              <w:rPr>
                <w:rFonts w:eastAsia="Times New Roman" w:cs="Calibri"/>
                <w:color w:val="000000"/>
                <w:sz w:val="16"/>
                <w:szCs w:val="16"/>
                <w:lang w:eastAsia="pl-PL"/>
              </w:rPr>
              <w:t xml:space="preserve">, pobór maco max 360W, DMX </w:t>
            </w:r>
            <w:proofErr w:type="spellStart"/>
            <w:r w:rsidRPr="000B311A">
              <w:rPr>
                <w:rFonts w:eastAsia="Times New Roman" w:cs="Calibri"/>
                <w:color w:val="000000"/>
                <w:sz w:val="16"/>
                <w:szCs w:val="16"/>
                <w:lang w:eastAsia="pl-PL"/>
              </w:rPr>
              <w:t>wekście</w:t>
            </w:r>
            <w:proofErr w:type="spellEnd"/>
            <w:r w:rsidRPr="000B311A">
              <w:rPr>
                <w:rFonts w:eastAsia="Times New Roman" w:cs="Calibri"/>
                <w:color w:val="000000"/>
                <w:sz w:val="16"/>
                <w:szCs w:val="16"/>
                <w:lang w:eastAsia="pl-PL"/>
              </w:rPr>
              <w:t xml:space="preserve"> i wyjście 3 pin/5pin oraz systemem montażowym na kratownicy 290/390 lub jako urządzenie wolnostojące</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11"/>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ruchome głowy typu </w:t>
            </w:r>
            <w:proofErr w:type="spellStart"/>
            <w:r w:rsidRPr="000B311A">
              <w:rPr>
                <w:rFonts w:eastAsia="Times New Roman" w:cs="Calibri"/>
                <w:color w:val="000000"/>
                <w:sz w:val="16"/>
                <w:szCs w:val="16"/>
                <w:lang w:eastAsia="pl-PL"/>
              </w:rPr>
              <w:t>led</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wash</w:t>
            </w:r>
            <w:proofErr w:type="spellEnd"/>
            <w:r w:rsidRPr="000B311A">
              <w:rPr>
                <w:rFonts w:eastAsia="Times New Roman" w:cs="Calibri"/>
                <w:color w:val="000000"/>
                <w:sz w:val="16"/>
                <w:szCs w:val="16"/>
                <w:lang w:eastAsia="pl-PL"/>
              </w:rPr>
              <w:t xml:space="preserve">, RGBW, 8 bit lub 16 bit miksowanie koloru, 37x10W, diody rozmieszczone w trzech </w:t>
            </w:r>
            <w:r w:rsidRPr="000B311A">
              <w:rPr>
                <w:rFonts w:eastAsia="Times New Roman" w:cs="Calibri"/>
                <w:color w:val="000000"/>
                <w:sz w:val="16"/>
                <w:szCs w:val="16"/>
                <w:lang w:eastAsia="pl-PL"/>
              </w:rPr>
              <w:lastRenderedPageBreak/>
              <w:t>koncentrycznych pierścieniach, zoom 15-60°, wirtualna tarcza kolorów 237 kolorów w tym odcienie białego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lastRenderedPageBreak/>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36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ruchome głowy typu spot, CMY0-100%, zoom1:3, 6 tarcz kolorów + open, 6 tarcz rotacyjnych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xml:space="preserve"> + open </w:t>
            </w:r>
            <w:proofErr w:type="spellStart"/>
            <w:r w:rsidRPr="000B311A">
              <w:rPr>
                <w:rFonts w:eastAsia="Times New Roman" w:cs="Calibri"/>
                <w:color w:val="000000"/>
                <w:sz w:val="16"/>
                <w:szCs w:val="16"/>
                <w:lang w:eastAsia="pl-PL"/>
              </w:rPr>
              <w:t>indeksowalna</w:t>
            </w:r>
            <w:proofErr w:type="spellEnd"/>
            <w:r w:rsidRPr="000B311A">
              <w:rPr>
                <w:rFonts w:eastAsia="Times New Roman" w:cs="Calibri"/>
                <w:color w:val="000000"/>
                <w:sz w:val="16"/>
                <w:szCs w:val="16"/>
                <w:lang w:eastAsia="pl-PL"/>
              </w:rPr>
              <w:t xml:space="preserve"> z regulacją prędkości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shake</w:t>
            </w:r>
            <w:proofErr w:type="spellEnd"/>
            <w:r w:rsidRPr="000B311A">
              <w:rPr>
                <w:rFonts w:eastAsia="Times New Roman" w:cs="Calibri"/>
                <w:color w:val="000000"/>
                <w:sz w:val="16"/>
                <w:szCs w:val="16"/>
                <w:lang w:eastAsia="pl-PL"/>
              </w:rPr>
              <w:t xml:space="preserve">, 10 wymiennych tarcz </w:t>
            </w:r>
            <w:proofErr w:type="spellStart"/>
            <w:r w:rsidRPr="000B311A">
              <w:rPr>
                <w:rFonts w:eastAsia="Times New Roman" w:cs="Calibri"/>
                <w:color w:val="000000"/>
                <w:sz w:val="16"/>
                <w:szCs w:val="16"/>
                <w:lang w:eastAsia="pl-PL"/>
              </w:rPr>
              <w:t>goba</w:t>
            </w:r>
            <w:proofErr w:type="spellEnd"/>
            <w:r w:rsidRPr="000B311A">
              <w:rPr>
                <w:rFonts w:eastAsia="Times New Roman" w:cs="Calibri"/>
                <w:color w:val="000000"/>
                <w:sz w:val="16"/>
                <w:szCs w:val="16"/>
                <w:lang w:eastAsia="pl-PL"/>
              </w:rPr>
              <w:t xml:space="preserve"> statycznego, </w:t>
            </w:r>
            <w:proofErr w:type="spellStart"/>
            <w:r w:rsidRPr="000B311A">
              <w:rPr>
                <w:rFonts w:eastAsia="Times New Roman" w:cs="Calibri"/>
                <w:color w:val="000000"/>
                <w:sz w:val="16"/>
                <w:szCs w:val="16"/>
                <w:lang w:eastAsia="pl-PL"/>
              </w:rPr>
              <w:t>indeksowalne</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shake</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iris</w:t>
            </w:r>
            <w:proofErr w:type="spellEnd"/>
            <w:r w:rsidRPr="000B311A">
              <w:rPr>
                <w:rFonts w:eastAsia="Times New Roman" w:cs="Calibri"/>
                <w:color w:val="000000"/>
                <w:sz w:val="16"/>
                <w:szCs w:val="16"/>
                <w:lang w:eastAsia="pl-PL"/>
              </w:rPr>
              <w:t xml:space="preserve"> 0-100%, dimer/</w:t>
            </w:r>
            <w:proofErr w:type="spellStart"/>
            <w:r w:rsidRPr="000B311A">
              <w:rPr>
                <w:rFonts w:eastAsia="Times New Roman" w:cs="Calibri"/>
                <w:color w:val="000000"/>
                <w:sz w:val="16"/>
                <w:szCs w:val="16"/>
                <w:lang w:eastAsia="pl-PL"/>
              </w:rPr>
              <w:t>shutter</w:t>
            </w:r>
            <w:proofErr w:type="spellEnd"/>
            <w:r w:rsidRPr="000B311A">
              <w:rPr>
                <w:rFonts w:eastAsia="Times New Roman" w:cs="Calibri"/>
                <w:color w:val="000000"/>
                <w:sz w:val="16"/>
                <w:szCs w:val="16"/>
                <w:lang w:eastAsia="pl-PL"/>
              </w:rPr>
              <w:t xml:space="preserve"> 0-100%, 4 krzywe </w:t>
            </w:r>
            <w:proofErr w:type="spellStart"/>
            <w:r w:rsidRPr="000B311A">
              <w:rPr>
                <w:rFonts w:eastAsia="Times New Roman" w:cs="Calibri"/>
                <w:color w:val="000000"/>
                <w:sz w:val="16"/>
                <w:szCs w:val="16"/>
                <w:lang w:eastAsia="pl-PL"/>
              </w:rPr>
              <w:t>dimmera</w:t>
            </w:r>
            <w:proofErr w:type="spellEnd"/>
            <w:r w:rsidRPr="000B311A">
              <w:rPr>
                <w:rFonts w:eastAsia="Times New Roman" w:cs="Calibri"/>
                <w:color w:val="000000"/>
                <w:sz w:val="16"/>
                <w:szCs w:val="16"/>
                <w:lang w:eastAsia="pl-PL"/>
              </w:rPr>
              <w:t xml:space="preserve">, Focus elektroniczny, pan 540°, </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 xml:space="preserve"> 268°, 8/16 bit </w:t>
            </w:r>
            <w:proofErr w:type="spellStart"/>
            <w:r w:rsidRPr="000B311A">
              <w:rPr>
                <w:rFonts w:eastAsia="Times New Roman" w:cs="Calibri"/>
                <w:color w:val="000000"/>
                <w:sz w:val="16"/>
                <w:szCs w:val="16"/>
                <w:lang w:eastAsia="pl-PL"/>
              </w:rPr>
              <w:t>dimmer</w:t>
            </w:r>
            <w:proofErr w:type="spellEnd"/>
            <w:r w:rsidRPr="000B311A">
              <w:rPr>
                <w:rFonts w:eastAsia="Times New Roman" w:cs="Calibri"/>
                <w:color w:val="000000"/>
                <w:sz w:val="16"/>
                <w:szCs w:val="16"/>
                <w:lang w:eastAsia="pl-PL"/>
              </w:rPr>
              <w:t>/pan/</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/indeksowanie, zoom, kanały DMX19/27, częstotliwość odświeżania 3000Hz, 12700 lumenów oraz system montażowy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80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ruchome głowy typu 3 in 1 (</w:t>
            </w:r>
            <w:proofErr w:type="spellStart"/>
            <w:r w:rsidRPr="000B311A">
              <w:rPr>
                <w:rFonts w:eastAsia="Times New Roman" w:cs="Calibri"/>
                <w:color w:val="000000"/>
                <w:sz w:val="16"/>
                <w:szCs w:val="16"/>
                <w:lang w:eastAsia="pl-PL"/>
              </w:rPr>
              <w:t>wash</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beam</w:t>
            </w:r>
            <w:proofErr w:type="spellEnd"/>
            <w:r w:rsidRPr="000B311A">
              <w:rPr>
                <w:rFonts w:eastAsia="Times New Roman" w:cs="Calibri"/>
                <w:color w:val="000000"/>
                <w:sz w:val="16"/>
                <w:szCs w:val="16"/>
                <w:lang w:eastAsia="pl-PL"/>
              </w:rPr>
              <w:t xml:space="preserve">, spot), CMY, 470 W, zoom 14:1, 13 filtrów </w:t>
            </w:r>
            <w:proofErr w:type="spellStart"/>
            <w:r w:rsidRPr="000B311A">
              <w:rPr>
                <w:rFonts w:eastAsia="Times New Roman" w:cs="Calibri"/>
                <w:color w:val="000000"/>
                <w:sz w:val="16"/>
                <w:szCs w:val="16"/>
                <w:lang w:eastAsia="pl-PL"/>
              </w:rPr>
              <w:t>dihronicznych</w:t>
            </w:r>
            <w:proofErr w:type="spellEnd"/>
            <w:r w:rsidRPr="000B311A">
              <w:rPr>
                <w:rFonts w:eastAsia="Times New Roman" w:cs="Calibri"/>
                <w:color w:val="000000"/>
                <w:sz w:val="16"/>
                <w:szCs w:val="16"/>
                <w:lang w:eastAsia="pl-PL"/>
              </w:rPr>
              <w:t xml:space="preserve"> + biały, 9 tarcz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xml:space="preserve"> obrotowych wymiennych </w:t>
            </w:r>
            <w:proofErr w:type="spellStart"/>
            <w:r w:rsidRPr="000B311A">
              <w:rPr>
                <w:rFonts w:eastAsia="Times New Roman" w:cs="Calibri"/>
                <w:color w:val="000000"/>
                <w:sz w:val="16"/>
                <w:szCs w:val="16"/>
                <w:lang w:eastAsia="pl-PL"/>
              </w:rPr>
              <w:t>indeksowalnych</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xml:space="preserve"> + otwarte, silnik efektów złożony z 6 pryzm umieszczonych na dwóch </w:t>
            </w:r>
            <w:proofErr w:type="spellStart"/>
            <w:r w:rsidRPr="000B311A">
              <w:rPr>
                <w:rFonts w:eastAsia="Times New Roman" w:cs="Calibri"/>
                <w:color w:val="000000"/>
                <w:sz w:val="16"/>
                <w:szCs w:val="16"/>
                <w:lang w:eastAsia="pl-PL"/>
              </w:rPr>
              <w:t>tarczachumożliwiających</w:t>
            </w:r>
            <w:proofErr w:type="spellEnd"/>
            <w:r w:rsidRPr="000B311A">
              <w:rPr>
                <w:rFonts w:eastAsia="Times New Roman" w:cs="Calibri"/>
                <w:color w:val="000000"/>
                <w:sz w:val="16"/>
                <w:szCs w:val="16"/>
                <w:lang w:eastAsia="pl-PL"/>
              </w:rPr>
              <w:t xml:space="preserve"> stworzenie 12 różnych efektów </w:t>
            </w:r>
            <w:proofErr w:type="spellStart"/>
            <w:r w:rsidRPr="000B311A">
              <w:rPr>
                <w:rFonts w:eastAsia="Times New Roman" w:cs="Calibri"/>
                <w:color w:val="000000"/>
                <w:sz w:val="16"/>
                <w:szCs w:val="16"/>
                <w:lang w:eastAsia="pl-PL"/>
              </w:rPr>
              <w:t>Beam</w:t>
            </w:r>
            <w:proofErr w:type="spellEnd"/>
            <w:r w:rsidRPr="000B311A">
              <w:rPr>
                <w:rFonts w:eastAsia="Times New Roman" w:cs="Calibri"/>
                <w:color w:val="000000"/>
                <w:sz w:val="16"/>
                <w:szCs w:val="16"/>
                <w:lang w:eastAsia="pl-PL"/>
              </w:rPr>
              <w:t xml:space="preserve"> i Flower, zmienny efekt Frost, zmotoryzowany zoom i Focus, </w:t>
            </w:r>
            <w:proofErr w:type="spellStart"/>
            <w:r w:rsidRPr="000B311A">
              <w:rPr>
                <w:rFonts w:eastAsia="Times New Roman" w:cs="Calibri"/>
                <w:color w:val="000000"/>
                <w:sz w:val="16"/>
                <w:szCs w:val="16"/>
                <w:lang w:eastAsia="pl-PL"/>
              </w:rPr>
              <w:t>dimmer</w:t>
            </w:r>
            <w:proofErr w:type="spellEnd"/>
            <w:r w:rsidRPr="000B311A">
              <w:rPr>
                <w:rFonts w:eastAsia="Times New Roman" w:cs="Calibri"/>
                <w:color w:val="000000"/>
                <w:sz w:val="16"/>
                <w:szCs w:val="16"/>
                <w:lang w:eastAsia="pl-PL"/>
              </w:rPr>
              <w:t xml:space="preserve"> 0-100%, kanały DMX 39/34, Pan/</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 xml:space="preserve"> 8 lub 16 bit, Pan 540°, </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 xml:space="preserve"> 265° oraz systemem montażowym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66"/>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ruchome głowy typu </w:t>
            </w:r>
            <w:proofErr w:type="spellStart"/>
            <w:r w:rsidRPr="000B311A">
              <w:rPr>
                <w:rFonts w:eastAsia="Times New Roman" w:cs="Calibri"/>
                <w:color w:val="000000"/>
                <w:sz w:val="16"/>
                <w:szCs w:val="16"/>
                <w:lang w:eastAsia="pl-PL"/>
              </w:rPr>
              <w:t>wash</w:t>
            </w:r>
            <w:proofErr w:type="spellEnd"/>
            <w:r w:rsidRPr="000B311A">
              <w:rPr>
                <w:rFonts w:eastAsia="Times New Roman" w:cs="Calibri"/>
                <w:color w:val="000000"/>
                <w:sz w:val="16"/>
                <w:szCs w:val="16"/>
                <w:lang w:eastAsia="pl-PL"/>
              </w:rPr>
              <w:t xml:space="preserve">, RGBW, elektroniczny zoom 4-60°, elektroniczny </w:t>
            </w:r>
            <w:proofErr w:type="spellStart"/>
            <w:r w:rsidRPr="000B311A">
              <w:rPr>
                <w:rFonts w:eastAsia="Times New Roman" w:cs="Calibri"/>
                <w:color w:val="000000"/>
                <w:sz w:val="16"/>
                <w:szCs w:val="16"/>
                <w:lang w:eastAsia="pl-PL"/>
              </w:rPr>
              <w:t>dimmer</w:t>
            </w:r>
            <w:proofErr w:type="spellEnd"/>
            <w:r w:rsidRPr="000B311A">
              <w:rPr>
                <w:rFonts w:eastAsia="Times New Roman" w:cs="Calibri"/>
                <w:color w:val="000000"/>
                <w:sz w:val="16"/>
                <w:szCs w:val="16"/>
                <w:lang w:eastAsia="pl-PL"/>
              </w:rPr>
              <w:t xml:space="preserve"> 0-100%, regulowana </w:t>
            </w:r>
            <w:proofErr w:type="spellStart"/>
            <w:r w:rsidRPr="000B311A">
              <w:rPr>
                <w:rFonts w:eastAsia="Times New Roman" w:cs="Calibri"/>
                <w:color w:val="000000"/>
                <w:sz w:val="16"/>
                <w:szCs w:val="16"/>
                <w:lang w:eastAsia="pl-PL"/>
              </w:rPr>
              <w:t>predkosc</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strobo</w:t>
            </w:r>
            <w:proofErr w:type="spellEnd"/>
            <w:r w:rsidRPr="000B311A">
              <w:rPr>
                <w:rFonts w:eastAsia="Times New Roman" w:cs="Calibri"/>
                <w:color w:val="000000"/>
                <w:sz w:val="16"/>
                <w:szCs w:val="16"/>
                <w:lang w:eastAsia="pl-PL"/>
              </w:rPr>
              <w:t xml:space="preserve"> z </w:t>
            </w:r>
            <w:proofErr w:type="spellStart"/>
            <w:r w:rsidRPr="000B311A">
              <w:rPr>
                <w:rFonts w:eastAsia="Times New Roman" w:cs="Calibri"/>
                <w:color w:val="000000"/>
                <w:sz w:val="16"/>
                <w:szCs w:val="16"/>
                <w:lang w:eastAsia="pl-PL"/>
              </w:rPr>
              <w:t>mozliwoscia</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natychnmiatowego</w:t>
            </w:r>
            <w:proofErr w:type="spellEnd"/>
            <w:r w:rsidRPr="000B311A">
              <w:rPr>
                <w:rFonts w:eastAsia="Times New Roman" w:cs="Calibri"/>
                <w:color w:val="000000"/>
                <w:sz w:val="16"/>
                <w:szCs w:val="16"/>
                <w:lang w:eastAsia="pl-PL"/>
              </w:rPr>
              <w:t xml:space="preserve"> </w:t>
            </w:r>
            <w:proofErr w:type="spellStart"/>
            <w:r w:rsidRPr="000B311A">
              <w:rPr>
                <w:rFonts w:eastAsia="Times New Roman" w:cs="Calibri"/>
                <w:color w:val="000000"/>
                <w:sz w:val="16"/>
                <w:szCs w:val="16"/>
                <w:lang w:eastAsia="pl-PL"/>
              </w:rPr>
              <w:t>balackout’u</w:t>
            </w:r>
            <w:proofErr w:type="spellEnd"/>
            <w:r w:rsidRPr="000B311A">
              <w:rPr>
                <w:rFonts w:eastAsia="Times New Roman" w:cs="Calibri"/>
                <w:color w:val="000000"/>
                <w:sz w:val="16"/>
                <w:szCs w:val="16"/>
                <w:lang w:eastAsia="pl-PL"/>
              </w:rPr>
              <w:t xml:space="preserve">, Kanał DMX 21, wektorowa kontrola ruchu, pan 540°, </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 xml:space="preserve"> 210°, samoładująca się bateria buforowa oraz system montażowy na kratownicy 290/390 lub jako urządzenie wolnostojące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56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reflektory typu </w:t>
            </w:r>
            <w:proofErr w:type="spellStart"/>
            <w:r w:rsidRPr="000B311A">
              <w:rPr>
                <w:rFonts w:eastAsia="Times New Roman" w:cs="Calibri"/>
                <w:color w:val="000000"/>
                <w:sz w:val="16"/>
                <w:szCs w:val="16"/>
                <w:lang w:eastAsia="pl-PL"/>
              </w:rPr>
              <w:t>follow</w:t>
            </w:r>
            <w:proofErr w:type="spellEnd"/>
            <w:r w:rsidRPr="000B311A">
              <w:rPr>
                <w:rFonts w:eastAsia="Times New Roman" w:cs="Calibri"/>
                <w:color w:val="000000"/>
                <w:sz w:val="16"/>
                <w:szCs w:val="16"/>
                <w:lang w:eastAsia="pl-PL"/>
              </w:rPr>
              <w:t xml:space="preserve"> spot, 2500W, wyładowcza, zoom 3-8°, wybór między magnetycznym/elektronicznym PSU, zmiana kolorów za pomocą „</w:t>
            </w:r>
            <w:proofErr w:type="spellStart"/>
            <w:r w:rsidRPr="000B311A">
              <w:rPr>
                <w:rFonts w:eastAsia="Times New Roman" w:cs="Calibri"/>
                <w:color w:val="000000"/>
                <w:sz w:val="16"/>
                <w:szCs w:val="16"/>
                <w:lang w:eastAsia="pl-PL"/>
              </w:rPr>
              <w:t>Boomerang</w:t>
            </w:r>
            <w:proofErr w:type="spellEnd"/>
            <w:r w:rsidRPr="000B311A">
              <w:rPr>
                <w:rFonts w:eastAsia="Times New Roman" w:cs="Calibri"/>
                <w:color w:val="000000"/>
                <w:sz w:val="16"/>
                <w:szCs w:val="16"/>
                <w:lang w:eastAsia="pl-PL"/>
              </w:rPr>
              <w:t>” lub „</w:t>
            </w:r>
            <w:proofErr w:type="spellStart"/>
            <w:r w:rsidRPr="000B311A">
              <w:rPr>
                <w:rFonts w:eastAsia="Times New Roman" w:cs="Calibri"/>
                <w:color w:val="000000"/>
                <w:sz w:val="16"/>
                <w:szCs w:val="16"/>
                <w:lang w:eastAsia="pl-PL"/>
              </w:rPr>
              <w:t>push</w:t>
            </w:r>
            <w:proofErr w:type="spellEnd"/>
            <w:r w:rsidRPr="000B311A">
              <w:rPr>
                <w:rFonts w:eastAsia="Times New Roman" w:cs="Calibri"/>
                <w:color w:val="000000"/>
                <w:sz w:val="16"/>
                <w:szCs w:val="16"/>
                <w:lang w:eastAsia="pl-PL"/>
              </w:rPr>
              <w:t>/</w:t>
            </w:r>
            <w:proofErr w:type="spellStart"/>
            <w:r w:rsidRPr="000B311A">
              <w:rPr>
                <w:rFonts w:eastAsia="Times New Roman" w:cs="Calibri"/>
                <w:color w:val="000000"/>
                <w:sz w:val="16"/>
                <w:szCs w:val="16"/>
                <w:lang w:eastAsia="pl-PL"/>
              </w:rPr>
              <w:t>pull</w:t>
            </w:r>
            <w:proofErr w:type="spellEnd"/>
            <w:r w:rsidRPr="000B311A">
              <w:rPr>
                <w:rFonts w:eastAsia="Times New Roman" w:cs="Calibri"/>
                <w:color w:val="000000"/>
                <w:sz w:val="16"/>
                <w:szCs w:val="16"/>
                <w:lang w:eastAsia="pl-PL"/>
              </w:rPr>
              <w:t xml:space="preserve">”, filtr Frost oraz kolejka CTO, sterowanie DMX, w pełni </w:t>
            </w:r>
            <w:proofErr w:type="spellStart"/>
            <w:r w:rsidRPr="000B311A">
              <w:rPr>
                <w:rFonts w:eastAsia="Times New Roman" w:cs="Calibri"/>
                <w:color w:val="000000"/>
                <w:sz w:val="16"/>
                <w:szCs w:val="16"/>
                <w:lang w:eastAsia="pl-PL"/>
              </w:rPr>
              <w:t>zamykalna</w:t>
            </w:r>
            <w:proofErr w:type="spellEnd"/>
            <w:r w:rsidRPr="000B311A">
              <w:rPr>
                <w:rFonts w:eastAsia="Times New Roman" w:cs="Calibri"/>
                <w:color w:val="000000"/>
                <w:sz w:val="16"/>
                <w:szCs w:val="16"/>
                <w:lang w:eastAsia="pl-PL"/>
              </w:rPr>
              <w:t xml:space="preserve"> przesłona IRIS, slot </w:t>
            </w:r>
            <w:proofErr w:type="spellStart"/>
            <w:r w:rsidRPr="000B311A">
              <w:rPr>
                <w:rFonts w:eastAsia="Times New Roman" w:cs="Calibri"/>
                <w:color w:val="000000"/>
                <w:sz w:val="16"/>
                <w:szCs w:val="16"/>
                <w:lang w:eastAsia="pl-PL"/>
              </w:rPr>
              <w:t>gobo</w:t>
            </w:r>
            <w:proofErr w:type="spellEnd"/>
            <w:r w:rsidRPr="000B311A">
              <w:rPr>
                <w:rFonts w:eastAsia="Times New Roman" w:cs="Calibri"/>
                <w:color w:val="000000"/>
                <w:sz w:val="16"/>
                <w:szCs w:val="16"/>
                <w:lang w:eastAsia="pl-PL"/>
              </w:rPr>
              <w:t>, gniazdo SFa21 z możliwością montażu na statywie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21</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lampy halogen retro, 7 kanałów DMX, 7x230W, temperatura barwowa 1600-2900K, możliwość montażu na statywie</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d</w:t>
            </w:r>
          </w:p>
        </w:tc>
        <w:tc>
          <w:tcPr>
            <w:tcW w:w="1927"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Akcesoria (okablowanie/statywy oświetleniowe):</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XLR 3 pin różnych długości (1-50m)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DMX 5 pin 110 Ohm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kabla </w:t>
            </w:r>
            <w:proofErr w:type="spellStart"/>
            <w:r w:rsidRPr="000B311A">
              <w:rPr>
                <w:rFonts w:eastAsia="Times New Roman" w:cs="Calibri"/>
                <w:color w:val="000000"/>
                <w:sz w:val="16"/>
                <w:szCs w:val="16"/>
                <w:lang w:eastAsia="pl-PL"/>
              </w:rPr>
              <w:t>ethernetowego</w:t>
            </w:r>
            <w:proofErr w:type="spellEnd"/>
            <w:r w:rsidRPr="000B311A">
              <w:rPr>
                <w:rFonts w:eastAsia="Times New Roman" w:cs="Calibri"/>
                <w:color w:val="000000"/>
                <w:sz w:val="16"/>
                <w:szCs w:val="16"/>
                <w:lang w:eastAsia="pl-PL"/>
              </w:rPr>
              <w:t xml:space="preserve"> CAT 6 różnych długości (3-50m)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statyw oświetleniowy, trójnożnych (1,5-2m, 35 kg)</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statyw oświetleniowy, trójnożnych (1,5-4m 80kg)</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siłowe 125A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siłowe 63 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siłowe 32A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kable siłowe 16A 50m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przedłużacze (1m-50m, minimum 3 gniazda z bolcem ochronny) </w:t>
            </w:r>
          </w:p>
          <w:p w:rsidR="00AE18F2" w:rsidRDefault="00AE18F2" w:rsidP="00482B79">
            <w:pPr>
              <w:spacing w:after="0" w:line="240" w:lineRule="auto"/>
              <w:jc w:val="both"/>
              <w:rPr>
                <w:rFonts w:eastAsia="Times New Roman" w:cs="Calibri"/>
                <w:color w:val="000000"/>
                <w:sz w:val="16"/>
                <w:szCs w:val="16"/>
                <w:lang w:eastAsia="pl-PL"/>
              </w:rPr>
            </w:pPr>
          </w:p>
          <w:p w:rsidR="00AE18F2" w:rsidRDefault="00AE18F2" w:rsidP="00482B79">
            <w:pPr>
              <w:spacing w:after="0" w:line="240" w:lineRule="auto"/>
              <w:jc w:val="both"/>
              <w:rPr>
                <w:rFonts w:eastAsia="Times New Roman" w:cs="Calibri"/>
                <w:color w:val="000000"/>
                <w:sz w:val="16"/>
                <w:szCs w:val="16"/>
                <w:lang w:eastAsia="pl-PL"/>
              </w:rPr>
            </w:pPr>
          </w:p>
          <w:p w:rsidR="00AE18F2" w:rsidRPr="000B311A" w:rsidRDefault="00AE18F2" w:rsidP="00482B79">
            <w:pPr>
              <w:spacing w:after="0" w:line="240" w:lineRule="auto"/>
              <w:jc w:val="both"/>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350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III</w:t>
            </w:r>
          </w:p>
        </w:tc>
        <w:tc>
          <w:tcPr>
            <w:tcW w:w="1927"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MULTIMEDIA</w:t>
            </w:r>
          </w:p>
        </w:tc>
        <w:tc>
          <w:tcPr>
            <w:tcW w:w="32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 xml:space="preserve">Ekran </w:t>
            </w:r>
            <w:proofErr w:type="spellStart"/>
            <w:r w:rsidRPr="000B311A">
              <w:rPr>
                <w:rFonts w:eastAsia="Times New Roman" w:cs="Calibri"/>
                <w:b/>
                <w:bCs/>
                <w:color w:val="000000"/>
                <w:sz w:val="16"/>
                <w:szCs w:val="16"/>
                <w:lang w:eastAsia="pl-PL"/>
              </w:rPr>
              <w:t>led</w:t>
            </w:r>
            <w:proofErr w:type="spellEnd"/>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13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segmentowy ekran </w:t>
            </w:r>
            <w:proofErr w:type="spellStart"/>
            <w:r w:rsidRPr="000B311A">
              <w:rPr>
                <w:rFonts w:eastAsia="Times New Roman" w:cs="Calibri"/>
                <w:color w:val="000000"/>
                <w:sz w:val="16"/>
                <w:szCs w:val="16"/>
                <w:lang w:eastAsia="pl-PL"/>
              </w:rPr>
              <w:t>led</w:t>
            </w:r>
            <w:proofErr w:type="spellEnd"/>
            <w:r w:rsidRPr="000B311A">
              <w:rPr>
                <w:rFonts w:eastAsia="Times New Roman" w:cs="Calibri"/>
                <w:color w:val="000000"/>
                <w:sz w:val="16"/>
                <w:szCs w:val="16"/>
                <w:lang w:eastAsia="pl-PL"/>
              </w:rPr>
              <w:t xml:space="preserve"> o rozdzielczości min. P.3 300 m2, </w:t>
            </w:r>
            <w:proofErr w:type="spellStart"/>
            <w:r w:rsidRPr="000B311A">
              <w:rPr>
                <w:rFonts w:eastAsia="Times New Roman" w:cs="Calibri"/>
                <w:color w:val="000000"/>
                <w:sz w:val="16"/>
                <w:szCs w:val="16"/>
                <w:lang w:eastAsia="pl-PL"/>
              </w:rPr>
              <w:t>outdor</w:t>
            </w:r>
            <w:proofErr w:type="spellEnd"/>
            <w:r w:rsidRPr="000B311A">
              <w:rPr>
                <w:rFonts w:eastAsia="Times New Roman" w:cs="Calibri"/>
                <w:color w:val="000000"/>
                <w:sz w:val="16"/>
                <w:szCs w:val="16"/>
                <w:lang w:eastAsia="pl-PL"/>
              </w:rPr>
              <w:t xml:space="preserve">, częstotliwość odświeżania min 1200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konfiguracja piksela 3in1 RGB, wraz z akcesoriami do zawieszenia lub postawienia, konfigurowalny w dowolny kształt kwadratu lub prostokąta o zmianie bocznej krawędzie co 0,5m wraz z dedykowanym okablowaniem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69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segmentowy ekrany P.4.8 100 m2, </w:t>
            </w:r>
            <w:proofErr w:type="spellStart"/>
            <w:r w:rsidRPr="000B311A">
              <w:rPr>
                <w:rFonts w:eastAsia="Times New Roman" w:cs="Calibri"/>
                <w:color w:val="000000"/>
                <w:sz w:val="16"/>
                <w:szCs w:val="16"/>
                <w:lang w:eastAsia="pl-PL"/>
              </w:rPr>
              <w:t>outdor</w:t>
            </w:r>
            <w:proofErr w:type="spellEnd"/>
            <w:r w:rsidRPr="000B311A">
              <w:rPr>
                <w:rFonts w:eastAsia="Times New Roman" w:cs="Calibri"/>
                <w:color w:val="000000"/>
                <w:sz w:val="16"/>
                <w:szCs w:val="16"/>
                <w:lang w:eastAsia="pl-PL"/>
              </w:rPr>
              <w:t xml:space="preserve">, częstotliwość odświeżania min 1200 </w:t>
            </w:r>
            <w:proofErr w:type="spellStart"/>
            <w:r w:rsidRPr="000B311A">
              <w:rPr>
                <w:rFonts w:eastAsia="Times New Roman" w:cs="Calibri"/>
                <w:color w:val="000000"/>
                <w:sz w:val="16"/>
                <w:szCs w:val="16"/>
                <w:lang w:eastAsia="pl-PL"/>
              </w:rPr>
              <w:t>Hz</w:t>
            </w:r>
            <w:proofErr w:type="spellEnd"/>
            <w:r w:rsidRPr="000B311A">
              <w:rPr>
                <w:rFonts w:eastAsia="Times New Roman" w:cs="Calibri"/>
                <w:color w:val="000000"/>
                <w:sz w:val="16"/>
                <w:szCs w:val="16"/>
                <w:lang w:eastAsia="pl-PL"/>
              </w:rPr>
              <w:t>, konfiguracja piksela 3in1 RGB, wraz z akcesoriami do zawieszenia lub postawienia, konfigurowalny w dowolny kształt kwadratu lub prostokąta o zmianie bocznej krawędzie co 0,5m wraz z dedykowanym okablowaniem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b</w:t>
            </w:r>
          </w:p>
        </w:tc>
        <w:tc>
          <w:tcPr>
            <w:tcW w:w="1927"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Procesory</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procesory ekranu </w:t>
            </w:r>
            <w:proofErr w:type="spellStart"/>
            <w:r w:rsidRPr="000B311A">
              <w:rPr>
                <w:rFonts w:eastAsia="Times New Roman" w:cs="Calibri"/>
                <w:color w:val="000000"/>
                <w:sz w:val="16"/>
                <w:szCs w:val="16"/>
                <w:lang w:eastAsia="pl-PL"/>
              </w:rPr>
              <w:t>led</w:t>
            </w:r>
            <w:proofErr w:type="spellEnd"/>
            <w:r w:rsidRPr="000B311A">
              <w:rPr>
                <w:rFonts w:eastAsia="Times New Roman" w:cs="Calibri"/>
                <w:color w:val="000000"/>
                <w:sz w:val="16"/>
                <w:szCs w:val="16"/>
                <w:lang w:eastAsia="pl-PL"/>
              </w:rPr>
              <w:t xml:space="preserve"> kompatybilne z powyższymi ekranami, wyposażone w złącza 3G-SDI, HDMI 1.4, DVI, Ethernet, OPT, USB, GENLOCK IN-LOOP</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nil"/>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Media serwer, 19’, maksymalna rozdzielczość 4096x2160@60Hz, wejścia sygnałowe wideo HDMI/3G-SDI  </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nil"/>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nil"/>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nil"/>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nil"/>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single" w:sz="4" w:space="0" w:color="auto"/>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c</w:t>
            </w:r>
          </w:p>
        </w:tc>
        <w:tc>
          <w:tcPr>
            <w:tcW w:w="1927"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both"/>
              <w:rPr>
                <w:rFonts w:eastAsia="Times New Roman" w:cs="Calibri"/>
                <w:b/>
                <w:bCs/>
                <w:color w:val="000000"/>
                <w:sz w:val="16"/>
                <w:szCs w:val="16"/>
                <w:lang w:eastAsia="pl-PL"/>
              </w:rPr>
            </w:pPr>
            <w:r w:rsidRPr="000B311A">
              <w:rPr>
                <w:rFonts w:eastAsia="Times New Roman" w:cs="Calibri"/>
                <w:b/>
                <w:bCs/>
                <w:color w:val="000000"/>
                <w:sz w:val="16"/>
                <w:szCs w:val="16"/>
                <w:lang w:eastAsia="pl-PL"/>
              </w:rPr>
              <w:t>Kamery</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378"/>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kamera typu PTZ, 4K/</w:t>
            </w:r>
            <w:proofErr w:type="spellStart"/>
            <w:r w:rsidRPr="000B311A">
              <w:rPr>
                <w:rFonts w:eastAsia="Times New Roman" w:cs="Calibri"/>
                <w:color w:val="000000"/>
                <w:sz w:val="16"/>
                <w:szCs w:val="16"/>
                <w:lang w:eastAsia="pl-PL"/>
              </w:rPr>
              <w:t>full</w:t>
            </w:r>
            <w:proofErr w:type="spellEnd"/>
            <w:r w:rsidRPr="000B311A">
              <w:rPr>
                <w:rFonts w:eastAsia="Times New Roman" w:cs="Calibri"/>
                <w:color w:val="000000"/>
                <w:sz w:val="16"/>
                <w:szCs w:val="16"/>
                <w:lang w:eastAsia="pl-PL"/>
              </w:rPr>
              <w:t xml:space="preserve"> HD, 30 krotny zoom, obsługa systemu </w:t>
            </w:r>
            <w:proofErr w:type="spellStart"/>
            <w:r w:rsidRPr="000B311A">
              <w:rPr>
                <w:rFonts w:eastAsia="Times New Roman" w:cs="Calibri"/>
                <w:color w:val="000000"/>
                <w:sz w:val="16"/>
                <w:szCs w:val="16"/>
                <w:lang w:eastAsia="pl-PL"/>
              </w:rPr>
              <w:t>windows</w:t>
            </w:r>
            <w:proofErr w:type="spellEnd"/>
            <w:r w:rsidRPr="000B311A">
              <w:rPr>
                <w:rFonts w:eastAsia="Times New Roman" w:cs="Calibri"/>
                <w:color w:val="000000"/>
                <w:sz w:val="16"/>
                <w:szCs w:val="16"/>
                <w:lang w:eastAsia="pl-PL"/>
              </w:rPr>
              <w:t>/mac os, sterowana zdalnie, pan/</w:t>
            </w:r>
            <w:proofErr w:type="spellStart"/>
            <w:r w:rsidRPr="000B311A">
              <w:rPr>
                <w:rFonts w:eastAsia="Times New Roman" w:cs="Calibri"/>
                <w:color w:val="000000"/>
                <w:sz w:val="16"/>
                <w:szCs w:val="16"/>
                <w:lang w:eastAsia="pl-PL"/>
              </w:rPr>
              <w:t>tilt</w:t>
            </w:r>
            <w:proofErr w:type="spellEnd"/>
            <w:r w:rsidRPr="000B311A">
              <w:rPr>
                <w:rFonts w:eastAsia="Times New Roman" w:cs="Calibri"/>
                <w:color w:val="000000"/>
                <w:sz w:val="16"/>
                <w:szCs w:val="16"/>
                <w:lang w:eastAsia="pl-PL"/>
              </w:rPr>
              <w:t xml:space="preserve"> -170° - 170° wraz z kontrolerem i dedykowanym statywem</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62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mikser wizyjny, 8 wejść video, 2 wyjścia video, wejście audio, ekran poglądowy referencyjny, standardy wideo dla wejścia 720p50, 720p59.94, 720p60, 1080p23.98, 1080p24, 1080p25, 1080p29.97, 1080p30, 1080p50, 1080p59.94, 1080p60, 1080i50, 1080i59.94, 1080i60, standardy wideo dla wyjścia 1080p23.98, 1080p24, 1080p25, 1080p29.97, 1080p30, 1080p50, 1080p59.94, 1080p60, standardy wideo dla transmisji 1080p23.98, 1080p24, 1080p25, 1080p29.97, 1080p30, 1080p50, 1080p59.94, 1080p60, możliwość rejestracji obrazu w trybie rzeczywistym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promptery</w:t>
            </w:r>
            <w:proofErr w:type="spellEnd"/>
            <w:r w:rsidRPr="000B311A">
              <w:rPr>
                <w:rFonts w:eastAsia="Times New Roman" w:cs="Calibri"/>
                <w:color w:val="000000"/>
                <w:sz w:val="16"/>
                <w:szCs w:val="16"/>
                <w:lang w:eastAsia="pl-PL"/>
              </w:rPr>
              <w:t>, 42’’, 3xwejście HDMI, kolor czarny, wyświetlający tekst w czasie rzeczywistym</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d</w:t>
            </w:r>
          </w:p>
        </w:tc>
        <w:tc>
          <w:tcPr>
            <w:tcW w:w="1927"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Akcesoria</w:t>
            </w:r>
          </w:p>
        </w:tc>
        <w:tc>
          <w:tcPr>
            <w:tcW w:w="32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Zestaw sprzętowo – programowy zapewniający ciągłość przetwarzania obrazu</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22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konwertery – </w:t>
            </w:r>
            <w:proofErr w:type="spellStart"/>
            <w:r w:rsidRPr="000B311A">
              <w:rPr>
                <w:rFonts w:eastAsia="Times New Roman" w:cs="Calibri"/>
                <w:color w:val="000000"/>
                <w:sz w:val="16"/>
                <w:szCs w:val="16"/>
                <w:lang w:eastAsia="pl-PL"/>
              </w:rPr>
              <w:t>splittery</w:t>
            </w:r>
            <w:proofErr w:type="spellEnd"/>
            <w:r w:rsidRPr="000B311A">
              <w:rPr>
                <w:rFonts w:eastAsia="Times New Roman" w:cs="Calibri"/>
                <w:color w:val="000000"/>
                <w:sz w:val="16"/>
                <w:szCs w:val="16"/>
                <w:lang w:eastAsia="pl-PL"/>
              </w:rPr>
              <w:t xml:space="preserve"> 3G/HD/SD/SDI/HDMI z konwersją skalowania i szybkości klatek, dowolna zmiana rozdzielczości </w:t>
            </w:r>
            <w:proofErr w:type="spellStart"/>
            <w:r w:rsidRPr="000B311A">
              <w:rPr>
                <w:rFonts w:eastAsia="Times New Roman" w:cs="Calibri"/>
                <w:color w:val="000000"/>
                <w:sz w:val="16"/>
                <w:szCs w:val="16"/>
                <w:lang w:eastAsia="pl-PL"/>
              </w:rPr>
              <w:t>up</w:t>
            </w:r>
            <w:proofErr w:type="spellEnd"/>
            <w:r w:rsidRPr="000B311A">
              <w:rPr>
                <w:rFonts w:eastAsia="Times New Roman" w:cs="Calibri"/>
                <w:color w:val="000000"/>
                <w:sz w:val="16"/>
                <w:szCs w:val="16"/>
                <w:lang w:eastAsia="pl-PL"/>
              </w:rPr>
              <w:t>/down w zakresie od SD do 3G-SDI</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proofErr w:type="spellStart"/>
            <w:r w:rsidRPr="000B311A">
              <w:rPr>
                <w:rFonts w:eastAsia="Times New Roman" w:cs="Calibri"/>
                <w:color w:val="000000"/>
                <w:sz w:val="16"/>
                <w:szCs w:val="16"/>
                <w:lang w:eastAsia="pl-PL"/>
              </w:rPr>
              <w:t>switche</w:t>
            </w:r>
            <w:proofErr w:type="spellEnd"/>
            <w:r w:rsidRPr="000B311A">
              <w:rPr>
                <w:rFonts w:eastAsia="Times New Roman" w:cs="Calibri"/>
                <w:color w:val="000000"/>
                <w:sz w:val="16"/>
                <w:szCs w:val="16"/>
                <w:lang w:eastAsia="pl-PL"/>
              </w:rPr>
              <w:t xml:space="preserve"> HDMI 1:4</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konwertery HDMI-RJ45</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kabla HDMI (3m-15m)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HDMI optyczne (15m-100m)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kable SDI (10-100m)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41"/>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AE18F2"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kable </w:t>
            </w:r>
            <w:proofErr w:type="spellStart"/>
            <w:r w:rsidRPr="000B311A">
              <w:rPr>
                <w:rFonts w:eastAsia="Times New Roman" w:cs="Calibri"/>
                <w:color w:val="000000"/>
                <w:sz w:val="16"/>
                <w:szCs w:val="16"/>
                <w:lang w:eastAsia="pl-PL"/>
              </w:rPr>
              <w:t>ethernetowe</w:t>
            </w:r>
            <w:proofErr w:type="spellEnd"/>
            <w:r w:rsidRPr="000B311A">
              <w:rPr>
                <w:rFonts w:eastAsia="Times New Roman" w:cs="Calibri"/>
                <w:color w:val="000000"/>
                <w:sz w:val="16"/>
                <w:szCs w:val="16"/>
                <w:lang w:eastAsia="pl-PL"/>
              </w:rPr>
              <w:t xml:space="preserve"> FTP CAT 6 (10-100m)</w:t>
            </w:r>
          </w:p>
          <w:p w:rsidR="00AE18F2" w:rsidRPr="000B311A" w:rsidRDefault="00AE18F2"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IV</w:t>
            </w:r>
          </w:p>
        </w:tc>
        <w:tc>
          <w:tcPr>
            <w:tcW w:w="1927" w:type="pct"/>
            <w:tcBorders>
              <w:top w:val="nil"/>
              <w:left w:val="nil"/>
              <w:bottom w:val="nil"/>
              <w:right w:val="nil"/>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SCENA</w:t>
            </w:r>
          </w:p>
        </w:tc>
        <w:tc>
          <w:tcPr>
            <w:tcW w:w="324" w:type="pct"/>
            <w:tcBorders>
              <w:top w:val="nil"/>
              <w:left w:val="single" w:sz="4" w:space="0" w:color="auto"/>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single" w:sz="4" w:space="0" w:color="auto"/>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w:t>
            </w:r>
          </w:p>
        </w:tc>
        <w:tc>
          <w:tcPr>
            <w:tcW w:w="1927"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Scena z zadaszeniem:</w:t>
            </w:r>
          </w:p>
        </w:tc>
        <w:tc>
          <w:tcPr>
            <w:tcW w:w="324"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2395"/>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nil"/>
              <w:right w:val="nil"/>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1 Zadaszona scena 12x10x8 (</w:t>
            </w:r>
            <w:proofErr w:type="spellStart"/>
            <w:r w:rsidRPr="000B311A">
              <w:rPr>
                <w:rFonts w:eastAsia="Times New Roman" w:cs="Calibri"/>
                <w:color w:val="000000"/>
                <w:sz w:val="16"/>
                <w:szCs w:val="16"/>
                <w:lang w:eastAsia="pl-PL"/>
              </w:rPr>
              <w:t>szer</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głeb</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wys</w:t>
            </w:r>
            <w:proofErr w:type="spellEnd"/>
            <w:r w:rsidRPr="000B311A">
              <w:rPr>
                <w:rFonts w:eastAsia="Times New Roman" w:cs="Calibri"/>
                <w:color w:val="000000"/>
                <w:sz w:val="16"/>
                <w:szCs w:val="16"/>
                <w:lang w:eastAsia="pl-PL"/>
              </w:rPr>
              <w:t xml:space="preserve">) z dodatkowymi </w:t>
            </w:r>
            <w:proofErr w:type="spellStart"/>
            <w:r w:rsidRPr="000B311A">
              <w:rPr>
                <w:rFonts w:eastAsia="Times New Roman" w:cs="Calibri"/>
                <w:color w:val="000000"/>
                <w:sz w:val="16"/>
                <w:szCs w:val="16"/>
                <w:lang w:eastAsia="pl-PL"/>
              </w:rPr>
              <w:t>wingami</w:t>
            </w:r>
            <w:proofErr w:type="spellEnd"/>
            <w:r w:rsidRPr="000B311A">
              <w:rPr>
                <w:rFonts w:eastAsia="Times New Roman" w:cs="Calibri"/>
                <w:color w:val="000000"/>
                <w:sz w:val="16"/>
                <w:szCs w:val="16"/>
                <w:lang w:eastAsia="pl-PL"/>
              </w:rPr>
              <w:t xml:space="preserve"> po lewej i prawej stronie (1,5m), minimum 3 dodatkowe </w:t>
            </w:r>
            <w:proofErr w:type="spellStart"/>
            <w:r w:rsidRPr="000B311A">
              <w:rPr>
                <w:rFonts w:eastAsia="Times New Roman" w:cs="Calibri"/>
                <w:color w:val="000000"/>
                <w:sz w:val="16"/>
                <w:szCs w:val="16"/>
                <w:lang w:eastAsia="pl-PL"/>
              </w:rPr>
              <w:t>trussy</w:t>
            </w:r>
            <w:proofErr w:type="spellEnd"/>
            <w:r w:rsidRPr="000B311A">
              <w:rPr>
                <w:rFonts w:eastAsia="Times New Roman" w:cs="Calibri"/>
                <w:color w:val="000000"/>
                <w:sz w:val="16"/>
                <w:szCs w:val="16"/>
                <w:lang w:eastAsia="pl-PL"/>
              </w:rPr>
              <w:t xml:space="preserve"> możliwe do zawieszenie za pomocą wyciągarek elektrycznych/</w:t>
            </w:r>
            <w:proofErr w:type="spellStart"/>
            <w:r w:rsidRPr="000B311A">
              <w:rPr>
                <w:rFonts w:eastAsia="Times New Roman" w:cs="Calibri"/>
                <w:color w:val="000000"/>
                <w:sz w:val="16"/>
                <w:szCs w:val="16"/>
                <w:lang w:eastAsia="pl-PL"/>
              </w:rPr>
              <w:t>recznych</w:t>
            </w:r>
            <w:proofErr w:type="spellEnd"/>
            <w:r w:rsidRPr="000B311A">
              <w:rPr>
                <w:rFonts w:eastAsia="Times New Roman" w:cs="Calibri"/>
                <w:color w:val="000000"/>
                <w:sz w:val="16"/>
                <w:szCs w:val="16"/>
                <w:lang w:eastAsia="pl-PL"/>
              </w:rPr>
              <w:t xml:space="preserve"> łańcuchowych, podest sceniczny możliwy do postawienia na wysokości od 0,6-2m z możliwością poziomowania, stabilna, posiadająca po jednym dodatkowym skrzydle po lewej i prawej stronie 4x3 (stack MON) oraz możliwość dobudowania </w:t>
            </w:r>
            <w:proofErr w:type="spellStart"/>
            <w:r w:rsidRPr="000B311A">
              <w:rPr>
                <w:rFonts w:eastAsia="Times New Roman" w:cs="Calibri"/>
                <w:color w:val="000000"/>
                <w:sz w:val="16"/>
                <w:szCs w:val="16"/>
                <w:lang w:eastAsia="pl-PL"/>
              </w:rPr>
              <w:t>backstageu</w:t>
            </w:r>
            <w:proofErr w:type="spellEnd"/>
            <w:r w:rsidRPr="000B311A">
              <w:rPr>
                <w:rFonts w:eastAsia="Times New Roman" w:cs="Calibri"/>
                <w:color w:val="000000"/>
                <w:sz w:val="16"/>
                <w:szCs w:val="16"/>
                <w:lang w:eastAsia="pl-PL"/>
              </w:rPr>
              <w:t xml:space="preserve"> 8x5 w tylnej części (</w:t>
            </w:r>
            <w:proofErr w:type="spellStart"/>
            <w:r w:rsidRPr="000B311A">
              <w:rPr>
                <w:rFonts w:eastAsia="Times New Roman" w:cs="Calibri"/>
                <w:color w:val="000000"/>
                <w:sz w:val="16"/>
                <w:szCs w:val="16"/>
                <w:lang w:eastAsia="pl-PL"/>
              </w:rPr>
              <w:t>Riser</w:t>
            </w:r>
            <w:proofErr w:type="spellEnd"/>
            <w:r w:rsidRPr="000B311A">
              <w:rPr>
                <w:rFonts w:eastAsia="Times New Roman" w:cs="Calibri"/>
                <w:color w:val="000000"/>
                <w:sz w:val="16"/>
                <w:szCs w:val="16"/>
                <w:lang w:eastAsia="pl-PL"/>
              </w:rPr>
              <w:t xml:space="preserve"> stack), wyposażona w dwubiegowe schody  o szerokości minimum 2 metrów, stabilne, wykonane w sposób utrudniający poślizgnięcie się oraz zbieranie wody i błota pośniegowego, konstrukcja ażurowa, poręcze i oświetlenie po każdej ze stron, wszystkie podesty użyte do konstrukcji powinny być systemowe, antypoślizgowe, trudnopalne, nie ażurowe i umożliwiać indywidualne zmiany, zadaszenie wykonane z wodoszczelnego czarnego matowego materiału, siatki przeciw wietrzne/zabezpieczające powieszone po lewej/prawej stronie oraz z tyłu zabezpieczone pasem od góry i dołu w literę X, scena obciążona mauserami z wodą (minimum 2000 l/słup o stopniu zasolenia uniemożliwiającego </w:t>
            </w:r>
            <w:proofErr w:type="spellStart"/>
            <w:r w:rsidRPr="000B311A">
              <w:rPr>
                <w:rFonts w:eastAsia="Times New Roman" w:cs="Calibri"/>
                <w:color w:val="000000"/>
                <w:sz w:val="16"/>
                <w:szCs w:val="16"/>
                <w:lang w:eastAsia="pl-PL"/>
              </w:rPr>
              <w:t>zamraznięcie</w:t>
            </w:r>
            <w:proofErr w:type="spellEnd"/>
            <w:r w:rsidRPr="000B311A">
              <w:rPr>
                <w:rFonts w:eastAsia="Times New Roman" w:cs="Calibri"/>
                <w:color w:val="000000"/>
                <w:sz w:val="16"/>
                <w:szCs w:val="16"/>
                <w:lang w:eastAsia="pl-PL"/>
              </w:rPr>
              <w:t>)</w:t>
            </w: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2</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podest 2x1m z regulowanymi teleskopowymi nogami 0,6-1,2m z możliwością osłonięcia dowolnych konfiguracji czarnym materiałem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podest 1x1m z regulowanymi teleskopowymi nogami 0,6-1,2m z możliwością osłonięcia dowolnych konfiguracji czarnym materiałem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4</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podest 2x0,5m z regulowanymi teleskopowymi nogami 0,6-1,2m z możliwością osłonięcia dowolnych konfiguracji czarnym materiałem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Czarny nieprzepuszczający światła horyzont o wymiarach zgodnych z oknem sceny, trudnopalny</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kratownica aluminiowa 29cm x 29cm w odcinkach (10x0,5m, 10x1m,10x2m,10x3m) z dedykowanymi podstawami/pokrywami</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m</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65</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47"/>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7</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koła </w:t>
            </w:r>
            <w:proofErr w:type="spellStart"/>
            <w:r w:rsidRPr="000B311A">
              <w:rPr>
                <w:rFonts w:eastAsia="Times New Roman" w:cs="Calibri"/>
                <w:color w:val="000000"/>
                <w:sz w:val="16"/>
                <w:szCs w:val="16"/>
                <w:lang w:eastAsia="pl-PL"/>
              </w:rPr>
              <w:t>riserowe</w:t>
            </w:r>
            <w:proofErr w:type="spellEnd"/>
            <w:r w:rsidRPr="000B311A">
              <w:rPr>
                <w:rFonts w:eastAsia="Times New Roman" w:cs="Calibri"/>
                <w:color w:val="000000"/>
                <w:sz w:val="16"/>
                <w:szCs w:val="16"/>
                <w:lang w:eastAsia="pl-PL"/>
              </w:rPr>
              <w:t xml:space="preserve"> w tym minimum 36 z hamulcem, regulowana wysokość w zakresie 0,2-0,6m</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84</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59"/>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wyciągarki ręczne łańcuchowe 1000kg o długości łańcucha min 10m zgodnego z normą PN-EN-818-7 z sakwą, dwukierunkowy automatyczny hamulec bezpieczeństwa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16</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73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9</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 xml:space="preserve">wyciągarki elektryczne 1000 kg, kabel połączeniowy CEE-16/4 1m, awaryjny wyłącznik krańcowy, prędkość podnoszenia 4m/min, zgodny z EN 818-7, ucho do zawieszenia z jednym otworem na szekle, prędkość silnika 1305 </w:t>
            </w:r>
            <w:proofErr w:type="spellStart"/>
            <w:r w:rsidRPr="000B311A">
              <w:rPr>
                <w:rFonts w:eastAsia="Times New Roman" w:cs="Calibri"/>
                <w:color w:val="000000"/>
                <w:sz w:val="16"/>
                <w:szCs w:val="16"/>
                <w:lang w:eastAsia="pl-PL"/>
              </w:rPr>
              <w:t>obr</w:t>
            </w:r>
            <w:proofErr w:type="spellEnd"/>
            <w:r w:rsidRPr="000B311A">
              <w:rPr>
                <w:rFonts w:eastAsia="Times New Roman" w:cs="Calibri"/>
                <w:color w:val="000000"/>
                <w:sz w:val="16"/>
                <w:szCs w:val="16"/>
                <w:lang w:eastAsia="pl-PL"/>
              </w:rPr>
              <w:t>/min, moc silnika 0,75 kW, IP54 wraz z 8 kanałowym sterownikiem dedykowanym dla zestawu</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8</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najazdy zabezpieczające z tworzywa sztucznego, trudnopalnych, maksymalne obciążenie 2000kg na 20x20cm, minimum 3 kanały kablowe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100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11</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najazdy zabezpieczające z tworzywa sztucznego, trudnopalnych, maksymalne obciążenie 5000kg na25x30cm, minimum 4 kanały kablowe</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50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21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1927"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namiot czarny, matowe minimum 4x3x3(</w:t>
            </w:r>
            <w:proofErr w:type="spellStart"/>
            <w:r w:rsidRPr="000B311A">
              <w:rPr>
                <w:rFonts w:eastAsia="Times New Roman" w:cs="Calibri"/>
                <w:color w:val="000000"/>
                <w:sz w:val="16"/>
                <w:szCs w:val="16"/>
                <w:lang w:eastAsia="pl-PL"/>
              </w:rPr>
              <w:t>szer</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głęb</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wys</w:t>
            </w:r>
            <w:proofErr w:type="spellEnd"/>
            <w:r w:rsidRPr="000B311A">
              <w:rPr>
                <w:rFonts w:eastAsia="Times New Roman" w:cs="Calibri"/>
                <w:color w:val="000000"/>
                <w:sz w:val="16"/>
                <w:szCs w:val="16"/>
                <w:lang w:eastAsia="pl-PL"/>
              </w:rPr>
              <w:t>) integralne ze stanowiskiem stack MON, zabezpieczające przed wiatrem i deszczem z możliwością obciążenia</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80"/>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13</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2 wieże wykonane z modułowego systemu rusztowań 2x2m o wysokości minimalnej 10m, nośności 2000kg, obciążona mauserami z wodą (minimum 1000/ strona o stopniu zasolenia uniemożliwiającego zamarznięcie)</w:t>
            </w:r>
          </w:p>
          <w:p w:rsidR="0058284C" w:rsidRPr="000B311A" w:rsidRDefault="0058284C" w:rsidP="00482B79">
            <w:pPr>
              <w:spacing w:after="0" w:line="240" w:lineRule="auto"/>
              <w:jc w:val="both"/>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17</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2F0791">
        <w:trPr>
          <w:trHeight w:val="108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14</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jc w:val="both"/>
              <w:rPr>
                <w:rFonts w:eastAsia="Times New Roman" w:cs="Calibri"/>
                <w:color w:val="000000"/>
                <w:sz w:val="16"/>
                <w:szCs w:val="16"/>
                <w:lang w:eastAsia="pl-PL"/>
              </w:rPr>
            </w:pPr>
            <w:r w:rsidRPr="000B311A">
              <w:rPr>
                <w:rFonts w:eastAsia="Times New Roman" w:cs="Calibri"/>
                <w:color w:val="000000"/>
                <w:sz w:val="16"/>
                <w:szCs w:val="16"/>
                <w:lang w:eastAsia="pl-PL"/>
              </w:rPr>
              <w:t>1 trzypiętrowe stanowisko FOH wykonane z modułowego systemu rusztowań 4x3x8m (</w:t>
            </w:r>
            <w:proofErr w:type="spellStart"/>
            <w:r w:rsidRPr="000B311A">
              <w:rPr>
                <w:rFonts w:eastAsia="Times New Roman" w:cs="Calibri"/>
                <w:color w:val="000000"/>
                <w:sz w:val="16"/>
                <w:szCs w:val="16"/>
                <w:lang w:eastAsia="pl-PL"/>
              </w:rPr>
              <w:t>szer</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głeb</w:t>
            </w:r>
            <w:proofErr w:type="spellEnd"/>
            <w:r w:rsidRPr="000B311A">
              <w:rPr>
                <w:rFonts w:eastAsia="Times New Roman" w:cs="Calibri"/>
                <w:color w:val="000000"/>
                <w:sz w:val="16"/>
                <w:szCs w:val="16"/>
                <w:lang w:eastAsia="pl-PL"/>
              </w:rPr>
              <w:t xml:space="preserve"> x </w:t>
            </w:r>
            <w:proofErr w:type="spellStart"/>
            <w:r w:rsidRPr="000B311A">
              <w:rPr>
                <w:rFonts w:eastAsia="Times New Roman" w:cs="Calibri"/>
                <w:color w:val="000000"/>
                <w:sz w:val="16"/>
                <w:szCs w:val="16"/>
                <w:lang w:eastAsia="pl-PL"/>
              </w:rPr>
              <w:t>wys</w:t>
            </w:r>
            <w:proofErr w:type="spellEnd"/>
            <w:r w:rsidRPr="000B311A">
              <w:rPr>
                <w:rFonts w:eastAsia="Times New Roman" w:cs="Calibri"/>
                <w:color w:val="000000"/>
                <w:sz w:val="16"/>
                <w:szCs w:val="16"/>
                <w:lang w:eastAsia="pl-PL"/>
              </w:rPr>
              <w:t xml:space="preserve">) w obrysie, </w:t>
            </w:r>
            <w:proofErr w:type="spellStart"/>
            <w:r w:rsidRPr="000B311A">
              <w:rPr>
                <w:rFonts w:eastAsia="Times New Roman" w:cs="Calibri"/>
                <w:color w:val="000000"/>
                <w:sz w:val="16"/>
                <w:szCs w:val="16"/>
                <w:lang w:eastAsia="pl-PL"/>
              </w:rPr>
              <w:t>pokryrty</w:t>
            </w:r>
            <w:proofErr w:type="spellEnd"/>
            <w:r w:rsidRPr="000B311A">
              <w:rPr>
                <w:rFonts w:eastAsia="Times New Roman" w:cs="Calibri"/>
                <w:color w:val="000000"/>
                <w:sz w:val="16"/>
                <w:szCs w:val="16"/>
                <w:lang w:eastAsia="pl-PL"/>
              </w:rPr>
              <w:t xml:space="preserve"> czarnym trudnopalnym, wodoszczelnym matowym materiałem posiadające schody na wszystkie piętra o szerokości minimum 0,5m, poszczególne podesty dzielące piętra wykonane z materiału nie ażurowego antypoślizgowego, całość obciążona mauserami z wodą (minimum 1000/ strona o stopniu zasolenia uniemożliwiającego zamarznięciem.</w:t>
            </w:r>
          </w:p>
          <w:p w:rsidR="0058284C" w:rsidRPr="000B311A" w:rsidRDefault="0058284C" w:rsidP="00482B79">
            <w:pPr>
              <w:spacing w:after="0" w:line="240" w:lineRule="auto"/>
              <w:jc w:val="both"/>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bookmarkStart w:id="0" w:name="_Hlk130209909"/>
            <w:r w:rsidRPr="000B311A">
              <w:rPr>
                <w:rFonts w:eastAsia="Times New Roman" w:cs="Calibri"/>
                <w:b/>
                <w:bCs/>
                <w:color w:val="000000"/>
                <w:sz w:val="16"/>
                <w:szCs w:val="16"/>
                <w:lang w:eastAsia="pl-PL"/>
              </w:rPr>
              <w:t>V</w:t>
            </w:r>
          </w:p>
        </w:tc>
        <w:tc>
          <w:tcPr>
            <w:tcW w:w="1927" w:type="pct"/>
            <w:tcBorders>
              <w:top w:val="nil"/>
              <w:left w:val="nil"/>
              <w:bottom w:val="nil"/>
              <w:right w:val="nil"/>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AGREGATY, ROZDZIELNIE I NAGRZEWNICE</w:t>
            </w:r>
          </w:p>
        </w:tc>
        <w:tc>
          <w:tcPr>
            <w:tcW w:w="324" w:type="pct"/>
            <w:tcBorders>
              <w:top w:val="nil"/>
              <w:left w:val="single" w:sz="4" w:space="0" w:color="auto"/>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nil"/>
              <w:right w:val="single" w:sz="4" w:space="0" w:color="auto"/>
            </w:tcBorders>
            <w:shd w:val="clear" w:color="000000" w:fill="00B0F0"/>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bookmarkEnd w:id="0"/>
      <w:tr w:rsidR="00482B79" w:rsidRPr="00482B79" w:rsidTr="008405B2">
        <w:trPr>
          <w:trHeight w:val="288"/>
        </w:trPr>
        <w:tc>
          <w:tcPr>
            <w:tcW w:w="152" w:type="pct"/>
            <w:tcBorders>
              <w:top w:val="single" w:sz="4" w:space="0" w:color="auto"/>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a</w:t>
            </w:r>
          </w:p>
        </w:tc>
        <w:tc>
          <w:tcPr>
            <w:tcW w:w="1927"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Agregaty prądotwórcze</w:t>
            </w:r>
          </w:p>
        </w:tc>
        <w:tc>
          <w:tcPr>
            <w:tcW w:w="324"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single" w:sz="4" w:space="0" w:color="auto"/>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2F0791">
        <w:trPr>
          <w:trHeight w:val="733"/>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nil"/>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agregat prądotwórczy na olej napędowy, każdy o mocy znamionowej 100kW, prądzie nominalnym 145A/1 faza, Gniazda </w:t>
            </w:r>
            <w:proofErr w:type="spellStart"/>
            <w:r w:rsidRPr="000B311A">
              <w:rPr>
                <w:rFonts w:eastAsia="Times New Roman" w:cs="Calibri"/>
                <w:color w:val="000000"/>
                <w:sz w:val="16"/>
                <w:szCs w:val="16"/>
                <w:lang w:eastAsia="pl-PL"/>
              </w:rPr>
              <w:t>powerlock</w:t>
            </w:r>
            <w:proofErr w:type="spellEnd"/>
            <w:r w:rsidRPr="000B311A">
              <w:rPr>
                <w:rFonts w:eastAsia="Times New Roman" w:cs="Calibri"/>
                <w:color w:val="000000"/>
                <w:sz w:val="16"/>
                <w:szCs w:val="16"/>
                <w:lang w:eastAsia="pl-PL"/>
              </w:rPr>
              <w:t xml:space="preserve">, 125A, 63A, 32A, napięcie trójfazowe 400V oraz jednofazowe 230V, częstotliwość 50 </w:t>
            </w:r>
            <w:proofErr w:type="spellStart"/>
            <w:r w:rsidRPr="000B311A">
              <w:rPr>
                <w:rFonts w:eastAsia="Times New Roman" w:cs="Calibri"/>
                <w:color w:val="000000"/>
                <w:sz w:val="16"/>
                <w:szCs w:val="16"/>
                <w:lang w:eastAsia="pl-PL"/>
              </w:rPr>
              <w:t>Hz,zabezpieczenie</w:t>
            </w:r>
            <w:proofErr w:type="spellEnd"/>
            <w:r w:rsidRPr="000B311A">
              <w:rPr>
                <w:rFonts w:eastAsia="Times New Roman" w:cs="Calibri"/>
                <w:color w:val="000000"/>
                <w:sz w:val="16"/>
                <w:szCs w:val="16"/>
                <w:lang w:eastAsia="pl-PL"/>
              </w:rPr>
              <w:t xml:space="preserve">  CCU-przeciążeniowo termiczne, praca w granicach 88dB w odległości 5m, dodatkowe grzałki do pracy w temperaturze poniżej 0°C, 8h ciągłej pracy przy maksymalnym obciążeniu</w:t>
            </w:r>
          </w:p>
          <w:p w:rsidR="002F0791" w:rsidRDefault="002F0791" w:rsidP="00482B79">
            <w:pPr>
              <w:spacing w:after="0" w:line="240" w:lineRule="auto"/>
              <w:rPr>
                <w:rFonts w:eastAsia="Times New Roman" w:cs="Calibri"/>
                <w:color w:val="000000"/>
                <w:sz w:val="16"/>
                <w:szCs w:val="16"/>
                <w:lang w:eastAsia="pl-PL"/>
              </w:rPr>
            </w:pPr>
          </w:p>
          <w:p w:rsidR="002F0791" w:rsidRDefault="002F0791" w:rsidP="00482B79">
            <w:pPr>
              <w:spacing w:after="0" w:line="240" w:lineRule="auto"/>
              <w:rPr>
                <w:rFonts w:eastAsia="Times New Roman" w:cs="Calibri"/>
                <w:color w:val="000000"/>
                <w:sz w:val="16"/>
                <w:szCs w:val="16"/>
                <w:lang w:eastAsia="pl-PL"/>
              </w:rPr>
            </w:pP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b</w:t>
            </w:r>
          </w:p>
        </w:tc>
        <w:tc>
          <w:tcPr>
            <w:tcW w:w="1927" w:type="pct"/>
            <w:tcBorders>
              <w:top w:val="nil"/>
              <w:left w:val="nil"/>
              <w:bottom w:val="nil"/>
              <w:right w:val="nil"/>
            </w:tcBorders>
            <w:shd w:val="clear" w:color="000000" w:fill="B7DEE8"/>
            <w:vAlign w:val="center"/>
            <w:hideMark/>
          </w:tcPr>
          <w:p w:rsidR="00482B79" w:rsidRPr="000B311A" w:rsidRDefault="00482B79" w:rsidP="00482B79">
            <w:pPr>
              <w:spacing w:after="0" w:line="240" w:lineRule="auto"/>
              <w:jc w:val="both"/>
              <w:rPr>
                <w:rFonts w:eastAsia="Times New Roman" w:cs="Calibri"/>
                <w:b/>
                <w:bCs/>
                <w:color w:val="000000"/>
                <w:sz w:val="16"/>
                <w:szCs w:val="16"/>
                <w:lang w:eastAsia="pl-PL"/>
              </w:rPr>
            </w:pPr>
            <w:r w:rsidRPr="000B311A">
              <w:rPr>
                <w:rFonts w:eastAsia="Times New Roman" w:cs="Calibri"/>
                <w:b/>
                <w:bCs/>
                <w:color w:val="000000"/>
                <w:sz w:val="16"/>
                <w:szCs w:val="16"/>
                <w:lang w:eastAsia="pl-PL"/>
              </w:rPr>
              <w:t>Rozdzielnie prądowe</w:t>
            </w:r>
          </w:p>
        </w:tc>
        <w:tc>
          <w:tcPr>
            <w:tcW w:w="324"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rozdzielnia 125 A, 1 wejście 125 A, 2 wyjścia 63A, 2 wyjścia 32A, 4 wyjścia 16A</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55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w:t>
            </w:r>
          </w:p>
        </w:tc>
        <w:tc>
          <w:tcPr>
            <w:tcW w:w="1927" w:type="pct"/>
            <w:tcBorders>
              <w:top w:val="nil"/>
              <w:left w:val="nil"/>
              <w:bottom w:val="nil"/>
              <w:right w:val="nil"/>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 xml:space="preserve">rozdzielnia 63A, 1 wejście 63A, 2 wyjścia 32A, 4wyjścia 16A, 4 wyjścia 230V </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6</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312"/>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3</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rozdzielnia 32A, 1 wejście 32A, 9 wyjść 230V z możliwością linkowania</w:t>
            </w:r>
          </w:p>
          <w:p w:rsidR="002F0791" w:rsidRPr="000B311A" w:rsidRDefault="002F0791" w:rsidP="00482B79">
            <w:pPr>
              <w:spacing w:after="0" w:line="240" w:lineRule="auto"/>
              <w:rPr>
                <w:rFonts w:eastAsia="Times New Roman" w:cs="Calibri"/>
                <w:color w:val="000000"/>
                <w:sz w:val="16"/>
                <w:szCs w:val="16"/>
                <w:lang w:eastAsia="pl-PL"/>
              </w:rPr>
            </w:pP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20</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482B79" w:rsidRPr="00482B79" w:rsidTr="008405B2">
        <w:trPr>
          <w:trHeight w:val="288"/>
        </w:trPr>
        <w:tc>
          <w:tcPr>
            <w:tcW w:w="152"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c</w:t>
            </w:r>
          </w:p>
        </w:tc>
        <w:tc>
          <w:tcPr>
            <w:tcW w:w="1927" w:type="pct"/>
            <w:tcBorders>
              <w:top w:val="nil"/>
              <w:left w:val="nil"/>
              <w:bottom w:val="nil"/>
              <w:right w:val="nil"/>
            </w:tcBorders>
            <w:shd w:val="clear" w:color="000000" w:fill="B7DEE8"/>
            <w:vAlign w:val="center"/>
            <w:hideMark/>
          </w:tcPr>
          <w:p w:rsidR="00482B79" w:rsidRPr="000B311A" w:rsidRDefault="00482B79" w:rsidP="00482B79">
            <w:pPr>
              <w:spacing w:after="0" w:line="240" w:lineRule="auto"/>
              <w:rPr>
                <w:rFonts w:eastAsia="Times New Roman" w:cs="Calibri"/>
                <w:b/>
                <w:bCs/>
                <w:color w:val="000000"/>
                <w:sz w:val="16"/>
                <w:szCs w:val="16"/>
                <w:lang w:eastAsia="pl-PL"/>
              </w:rPr>
            </w:pPr>
            <w:r w:rsidRPr="000B311A">
              <w:rPr>
                <w:rFonts w:eastAsia="Times New Roman" w:cs="Calibri"/>
                <w:b/>
                <w:bCs/>
                <w:color w:val="000000"/>
                <w:sz w:val="16"/>
                <w:szCs w:val="16"/>
                <w:lang w:eastAsia="pl-PL"/>
              </w:rPr>
              <w:t>Nagrzewnice</w:t>
            </w:r>
          </w:p>
        </w:tc>
        <w:tc>
          <w:tcPr>
            <w:tcW w:w="324" w:type="pct"/>
            <w:tcBorders>
              <w:top w:val="nil"/>
              <w:left w:val="single" w:sz="4" w:space="0" w:color="auto"/>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05"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432"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648" w:type="pct"/>
            <w:tcBorders>
              <w:top w:val="nil"/>
              <w:left w:val="nil"/>
              <w:bottom w:val="single" w:sz="4" w:space="0" w:color="auto"/>
              <w:right w:val="single" w:sz="4" w:space="0" w:color="auto"/>
            </w:tcBorders>
            <w:shd w:val="clear" w:color="000000" w:fill="B7DEE8"/>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r>
      <w:tr w:rsidR="00482B79"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lastRenderedPageBreak/>
              <w:t>1</w:t>
            </w:r>
          </w:p>
        </w:tc>
        <w:tc>
          <w:tcPr>
            <w:tcW w:w="1927" w:type="pct"/>
            <w:tcBorders>
              <w:top w:val="single" w:sz="4" w:space="0" w:color="auto"/>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rPr>
                <w:rFonts w:eastAsia="Times New Roman" w:cs="Calibri"/>
                <w:color w:val="000000"/>
                <w:sz w:val="16"/>
                <w:szCs w:val="16"/>
                <w:lang w:eastAsia="pl-PL"/>
              </w:rPr>
            </w:pPr>
            <w:r w:rsidRPr="000B311A">
              <w:rPr>
                <w:rFonts w:eastAsia="Times New Roman" w:cs="Calibri"/>
                <w:color w:val="000000"/>
                <w:sz w:val="16"/>
                <w:szCs w:val="16"/>
                <w:lang w:eastAsia="pl-PL"/>
              </w:rPr>
              <w:t>nagrzewnice olejowe o mocy minimalnej 60  kW z odprowadzeniem spalin oraz doprowadzeniem ciepłego powietrza rękawem o minimalnej długości 5m, czas pracy przy maksymalnym obciążeniu 10h, zapewniających temperaturę minimalną 15°C</w:t>
            </w:r>
          </w:p>
        </w:tc>
        <w:tc>
          <w:tcPr>
            <w:tcW w:w="32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roofErr w:type="spellStart"/>
            <w:r w:rsidRPr="000B311A">
              <w:rPr>
                <w:rFonts w:eastAsia="Times New Roman" w:cs="Calibri"/>
                <w:b/>
                <w:bCs/>
                <w:color w:val="000000"/>
                <w:sz w:val="16"/>
                <w:szCs w:val="16"/>
                <w:lang w:eastAsia="pl-PL"/>
              </w:rPr>
              <w:t>szt</w:t>
            </w:r>
            <w:proofErr w:type="spellEnd"/>
          </w:p>
        </w:tc>
        <w:tc>
          <w:tcPr>
            <w:tcW w:w="32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12</w:t>
            </w:r>
          </w:p>
        </w:tc>
        <w:tc>
          <w:tcPr>
            <w:tcW w:w="584"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05"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
        </w:tc>
        <w:tc>
          <w:tcPr>
            <w:tcW w:w="432"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single" w:sz="4" w:space="0" w:color="auto"/>
              <w:right w:val="single" w:sz="4" w:space="0" w:color="auto"/>
            </w:tcBorders>
            <w:shd w:val="clear" w:color="auto" w:fill="auto"/>
            <w:vAlign w:val="center"/>
            <w:hideMark/>
          </w:tcPr>
          <w:p w:rsidR="00482B79" w:rsidRPr="000B311A" w:rsidRDefault="00482B79" w:rsidP="00482B79">
            <w:pPr>
              <w:spacing w:after="0" w:line="240" w:lineRule="auto"/>
              <w:jc w:val="center"/>
              <w:rPr>
                <w:rFonts w:eastAsia="Times New Roman" w:cs="Calibri"/>
                <w:b/>
                <w:bCs/>
                <w:color w:val="000000"/>
                <w:sz w:val="16"/>
                <w:szCs w:val="16"/>
                <w:lang w:eastAsia="pl-PL"/>
              </w:rPr>
            </w:pPr>
          </w:p>
        </w:tc>
      </w:tr>
      <w:tr w:rsidR="008405B2" w:rsidRPr="000B311A" w:rsidTr="008405B2">
        <w:trPr>
          <w:trHeight w:val="312"/>
        </w:trPr>
        <w:tc>
          <w:tcPr>
            <w:tcW w:w="152" w:type="pct"/>
            <w:tcBorders>
              <w:top w:val="nil"/>
              <w:left w:val="single" w:sz="4" w:space="0" w:color="auto"/>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V</w:t>
            </w:r>
            <w:r>
              <w:rPr>
                <w:rFonts w:eastAsia="Times New Roman" w:cs="Calibri"/>
                <w:b/>
                <w:bCs/>
                <w:color w:val="000000"/>
                <w:sz w:val="16"/>
                <w:szCs w:val="16"/>
                <w:lang w:eastAsia="pl-PL"/>
              </w:rPr>
              <w:t>I</w:t>
            </w:r>
          </w:p>
        </w:tc>
        <w:tc>
          <w:tcPr>
            <w:tcW w:w="1927" w:type="pct"/>
            <w:tcBorders>
              <w:top w:val="nil"/>
              <w:left w:val="nil"/>
              <w:bottom w:val="nil"/>
              <w:right w:val="nil"/>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8405B2">
              <w:rPr>
                <w:rFonts w:eastAsia="Times New Roman" w:cs="Calibri"/>
                <w:b/>
                <w:bCs/>
                <w:color w:val="000000"/>
                <w:sz w:val="16"/>
                <w:szCs w:val="16"/>
                <w:lang w:eastAsia="pl-PL"/>
              </w:rPr>
              <w:t>OBSŁUGA TECHNICZNA</w:t>
            </w:r>
          </w:p>
        </w:tc>
        <w:tc>
          <w:tcPr>
            <w:tcW w:w="324" w:type="pct"/>
            <w:tcBorders>
              <w:top w:val="nil"/>
              <w:left w:val="single" w:sz="4" w:space="0" w:color="auto"/>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328" w:type="pct"/>
            <w:tcBorders>
              <w:top w:val="nil"/>
              <w:left w:val="nil"/>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X</w:t>
            </w:r>
          </w:p>
        </w:tc>
        <w:tc>
          <w:tcPr>
            <w:tcW w:w="584" w:type="pct"/>
            <w:tcBorders>
              <w:top w:val="nil"/>
              <w:left w:val="nil"/>
              <w:bottom w:val="nil"/>
              <w:right w:val="single" w:sz="4" w:space="0" w:color="auto"/>
            </w:tcBorders>
            <w:shd w:val="clear" w:color="000000" w:fill="00B0F0"/>
            <w:vAlign w:val="center"/>
            <w:hideMark/>
          </w:tcPr>
          <w:p w:rsidR="008405B2" w:rsidRPr="000B311A" w:rsidRDefault="008405B2" w:rsidP="00A77C2D">
            <w:pPr>
              <w:spacing w:after="0" w:line="240" w:lineRule="auto"/>
              <w:jc w:val="right"/>
              <w:rPr>
                <w:rFonts w:eastAsia="Times New Roman" w:cs="Calibri"/>
                <w:b/>
                <w:bCs/>
                <w:color w:val="000000"/>
                <w:sz w:val="16"/>
                <w:szCs w:val="16"/>
                <w:lang w:eastAsia="pl-PL"/>
              </w:rPr>
            </w:pPr>
            <w:r w:rsidRPr="000B311A">
              <w:rPr>
                <w:rFonts w:eastAsia="Times New Roman" w:cs="Calibri"/>
                <w:b/>
                <w:bCs/>
                <w:color w:val="000000"/>
                <w:sz w:val="16"/>
                <w:szCs w:val="16"/>
                <w:lang w:eastAsia="pl-PL"/>
              </w:rPr>
              <w:t>SUMA</w:t>
            </w:r>
          </w:p>
        </w:tc>
        <w:tc>
          <w:tcPr>
            <w:tcW w:w="605" w:type="pct"/>
            <w:tcBorders>
              <w:top w:val="nil"/>
              <w:left w:val="nil"/>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432" w:type="pct"/>
            <w:tcBorders>
              <w:top w:val="nil"/>
              <w:left w:val="nil"/>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c>
          <w:tcPr>
            <w:tcW w:w="648" w:type="pct"/>
            <w:tcBorders>
              <w:top w:val="nil"/>
              <w:left w:val="nil"/>
              <w:bottom w:val="nil"/>
              <w:right w:val="single" w:sz="4" w:space="0" w:color="auto"/>
            </w:tcBorders>
            <w:shd w:val="clear" w:color="000000" w:fill="00B0F0"/>
            <w:vAlign w:val="center"/>
            <w:hideMark/>
          </w:tcPr>
          <w:p w:rsidR="008405B2" w:rsidRPr="000B311A" w:rsidRDefault="008405B2" w:rsidP="00A77C2D">
            <w:pPr>
              <w:spacing w:after="0" w:line="240" w:lineRule="auto"/>
              <w:jc w:val="center"/>
              <w:rPr>
                <w:rFonts w:eastAsia="Times New Roman" w:cs="Calibri"/>
                <w:b/>
                <w:bCs/>
                <w:color w:val="000000"/>
                <w:sz w:val="16"/>
                <w:szCs w:val="16"/>
                <w:lang w:eastAsia="pl-PL"/>
              </w:rPr>
            </w:pPr>
            <w:r w:rsidRPr="000B311A">
              <w:rPr>
                <w:rFonts w:eastAsia="Times New Roman" w:cs="Calibri"/>
                <w:b/>
                <w:bCs/>
                <w:color w:val="000000"/>
                <w:sz w:val="16"/>
                <w:szCs w:val="16"/>
                <w:lang w:eastAsia="pl-PL"/>
              </w:rPr>
              <w:t> </w:t>
            </w:r>
          </w:p>
        </w:tc>
      </w:tr>
      <w:tr w:rsidR="008405B2"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1</w:t>
            </w:r>
          </w:p>
        </w:tc>
        <w:tc>
          <w:tcPr>
            <w:tcW w:w="1927" w:type="pct"/>
            <w:tcBorders>
              <w:top w:val="single" w:sz="4" w:space="0" w:color="auto"/>
              <w:left w:val="nil"/>
              <w:bottom w:val="single" w:sz="4" w:space="0" w:color="auto"/>
              <w:right w:val="single" w:sz="4" w:space="0" w:color="auto"/>
            </w:tcBorders>
            <w:shd w:val="clear" w:color="auto" w:fill="auto"/>
            <w:vAlign w:val="center"/>
          </w:tcPr>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"FESTIWALE ( skład obsługi max. 34 osoby)                                               •</w:t>
            </w:r>
            <w:r w:rsidR="002F0791">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Nagłośnienie max. 8 osób (realizator MON, realizator FOH, </w:t>
            </w:r>
            <w:proofErr w:type="spellStart"/>
            <w:r w:rsidRPr="008405B2">
              <w:rPr>
                <w:rFonts w:eastAsia="Times New Roman" w:cs="Calibri"/>
                <w:color w:val="000000"/>
                <w:sz w:val="16"/>
                <w:szCs w:val="16"/>
                <w:lang w:eastAsia="pl-PL"/>
              </w:rPr>
              <w:t>Stage</w:t>
            </w:r>
            <w:proofErr w:type="spellEnd"/>
            <w:r w:rsidRPr="008405B2">
              <w:rPr>
                <w:rFonts w:eastAsia="Times New Roman" w:cs="Calibri"/>
                <w:color w:val="000000"/>
                <w:sz w:val="16"/>
                <w:szCs w:val="16"/>
                <w:lang w:eastAsia="pl-PL"/>
              </w:rPr>
              <w:t xml:space="preserve"> manager, 5 techników) </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F0791">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Oświetlenie max.7 osób (realizator oświetlenia, 2 obsługa </w:t>
            </w:r>
            <w:proofErr w:type="spellStart"/>
            <w:r w:rsidRPr="008405B2">
              <w:rPr>
                <w:rFonts w:eastAsia="Times New Roman" w:cs="Calibri"/>
                <w:color w:val="000000"/>
                <w:sz w:val="16"/>
                <w:szCs w:val="16"/>
                <w:lang w:eastAsia="pl-PL"/>
              </w:rPr>
              <w:t>follow</w:t>
            </w:r>
            <w:proofErr w:type="spellEnd"/>
            <w:r w:rsidRPr="008405B2">
              <w:rPr>
                <w:rFonts w:eastAsia="Times New Roman" w:cs="Calibri"/>
                <w:color w:val="000000"/>
                <w:sz w:val="16"/>
                <w:szCs w:val="16"/>
                <w:lang w:eastAsia="pl-PL"/>
              </w:rPr>
              <w:t xml:space="preserve"> spot, 4 techników)</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F0791">
              <w:rPr>
                <w:rFonts w:eastAsia="Times New Roman" w:cs="Calibri"/>
                <w:color w:val="000000"/>
                <w:sz w:val="16"/>
                <w:szCs w:val="16"/>
                <w:lang w:eastAsia="pl-PL"/>
              </w:rPr>
              <w:t xml:space="preserve"> </w:t>
            </w:r>
            <w:proofErr w:type="spellStart"/>
            <w:r w:rsidRPr="008405B2">
              <w:rPr>
                <w:rFonts w:eastAsia="Times New Roman" w:cs="Calibri"/>
                <w:color w:val="000000"/>
                <w:sz w:val="16"/>
                <w:szCs w:val="16"/>
                <w:lang w:eastAsia="pl-PL"/>
              </w:rPr>
              <w:t>Multimediamax</w:t>
            </w:r>
            <w:proofErr w:type="spellEnd"/>
            <w:r w:rsidRPr="008405B2">
              <w:rPr>
                <w:rFonts w:eastAsia="Times New Roman" w:cs="Calibri"/>
                <w:color w:val="000000"/>
                <w:sz w:val="16"/>
                <w:szCs w:val="16"/>
                <w:lang w:eastAsia="pl-PL"/>
              </w:rPr>
              <w:t xml:space="preserve">. 8 osób (realizator multimediów, 4 operatorów kamer, 1 obsługa </w:t>
            </w:r>
            <w:proofErr w:type="spellStart"/>
            <w:r w:rsidRPr="008405B2">
              <w:rPr>
                <w:rFonts w:eastAsia="Times New Roman" w:cs="Calibri"/>
                <w:color w:val="000000"/>
                <w:sz w:val="16"/>
                <w:szCs w:val="16"/>
                <w:lang w:eastAsia="pl-PL"/>
              </w:rPr>
              <w:t>promptera</w:t>
            </w:r>
            <w:proofErr w:type="spellEnd"/>
            <w:r w:rsidRPr="008405B2">
              <w:rPr>
                <w:rFonts w:eastAsia="Times New Roman" w:cs="Calibri"/>
                <w:color w:val="000000"/>
                <w:sz w:val="16"/>
                <w:szCs w:val="16"/>
                <w:lang w:eastAsia="pl-PL"/>
              </w:rPr>
              <w:t>, 2 techników)</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Scena max. 8 osób (2 </w:t>
            </w:r>
            <w:proofErr w:type="spellStart"/>
            <w:r w:rsidRPr="008405B2">
              <w:rPr>
                <w:rFonts w:eastAsia="Times New Roman" w:cs="Calibri"/>
                <w:color w:val="000000"/>
                <w:sz w:val="16"/>
                <w:szCs w:val="16"/>
                <w:lang w:eastAsia="pl-PL"/>
              </w:rPr>
              <w:t>rigerów</w:t>
            </w:r>
            <w:proofErr w:type="spellEnd"/>
            <w:r w:rsidRPr="008405B2">
              <w:rPr>
                <w:rFonts w:eastAsia="Times New Roman" w:cs="Calibri"/>
                <w:color w:val="000000"/>
                <w:sz w:val="16"/>
                <w:szCs w:val="16"/>
                <w:lang w:eastAsia="pl-PL"/>
              </w:rPr>
              <w:t>, 6 techników)</w:t>
            </w:r>
          </w:p>
          <w:p w:rsidR="008405B2" w:rsidRPr="000B311A"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Agregat/rozdzielnie/nagrzewnice max. 3 osoby (1 opiekun agregatu, 1 opiekun nagrzewnic, elektryk)"</w:t>
            </w:r>
          </w:p>
        </w:tc>
        <w:tc>
          <w:tcPr>
            <w:tcW w:w="32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sidRPr="008405B2">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6</w:t>
            </w:r>
          </w:p>
        </w:tc>
        <w:tc>
          <w:tcPr>
            <w:tcW w:w="58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05"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432"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4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r>
      <w:tr w:rsidR="008405B2"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2</w:t>
            </w:r>
          </w:p>
        </w:tc>
        <w:tc>
          <w:tcPr>
            <w:tcW w:w="1927" w:type="pct"/>
            <w:tcBorders>
              <w:top w:val="single" w:sz="4" w:space="0" w:color="auto"/>
              <w:left w:val="nil"/>
              <w:bottom w:val="single" w:sz="4" w:space="0" w:color="auto"/>
              <w:right w:val="single" w:sz="4" w:space="0" w:color="auto"/>
            </w:tcBorders>
            <w:shd w:val="clear" w:color="auto" w:fill="auto"/>
            <w:vAlign w:val="center"/>
          </w:tcPr>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"KONCERT (skład obsługi max. 25 osób)                                                                  •</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Nagłośnienie max. 5 osób (realizator MON, realizator FOH, 3 techników) </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Oświetlenie max. 5 osób (realizator oświetlenia, 4 techników)</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Multimedia max. 5 osób (realizator multimediów, 2 operatorów kamer, 1 obsługa </w:t>
            </w:r>
            <w:proofErr w:type="spellStart"/>
            <w:r w:rsidRPr="008405B2">
              <w:rPr>
                <w:rFonts w:eastAsia="Times New Roman" w:cs="Calibri"/>
                <w:color w:val="000000"/>
                <w:sz w:val="16"/>
                <w:szCs w:val="16"/>
                <w:lang w:eastAsia="pl-PL"/>
              </w:rPr>
              <w:t>promptera</w:t>
            </w:r>
            <w:proofErr w:type="spellEnd"/>
            <w:r w:rsidRPr="008405B2">
              <w:rPr>
                <w:rFonts w:eastAsia="Times New Roman" w:cs="Calibri"/>
                <w:color w:val="000000"/>
                <w:sz w:val="16"/>
                <w:szCs w:val="16"/>
                <w:lang w:eastAsia="pl-PL"/>
              </w:rPr>
              <w:t>, 1 technik)</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Scena max. 6 osób (2 </w:t>
            </w:r>
            <w:proofErr w:type="spellStart"/>
            <w:r w:rsidRPr="008405B2">
              <w:rPr>
                <w:rFonts w:eastAsia="Times New Roman" w:cs="Calibri"/>
                <w:color w:val="000000"/>
                <w:sz w:val="16"/>
                <w:szCs w:val="16"/>
                <w:lang w:eastAsia="pl-PL"/>
              </w:rPr>
              <w:t>rigerów</w:t>
            </w:r>
            <w:proofErr w:type="spellEnd"/>
            <w:r w:rsidRPr="008405B2">
              <w:rPr>
                <w:rFonts w:eastAsia="Times New Roman" w:cs="Calibri"/>
                <w:color w:val="000000"/>
                <w:sz w:val="16"/>
                <w:szCs w:val="16"/>
                <w:lang w:eastAsia="pl-PL"/>
              </w:rPr>
              <w:t>, 6 techników)</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96A5E">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Agregat/rozdzielnie/nagrzewnice max. 3 osoby (1 opiekun agregatu, 1 opiekun nagrzewnic, elektryk)</w:t>
            </w:r>
          </w:p>
          <w:p w:rsidR="008405B2" w:rsidRPr="000B311A"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p>
        </w:tc>
        <w:tc>
          <w:tcPr>
            <w:tcW w:w="32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sidRPr="008405B2">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9</w:t>
            </w:r>
          </w:p>
        </w:tc>
        <w:tc>
          <w:tcPr>
            <w:tcW w:w="58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05"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432"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4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r>
      <w:tr w:rsidR="008405B2" w:rsidRPr="00482B79" w:rsidTr="008405B2">
        <w:trPr>
          <w:trHeight w:val="1104"/>
        </w:trPr>
        <w:tc>
          <w:tcPr>
            <w:tcW w:w="152" w:type="pct"/>
            <w:tcBorders>
              <w:top w:val="nil"/>
              <w:left w:val="single" w:sz="4" w:space="0" w:color="auto"/>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3</w:t>
            </w:r>
          </w:p>
        </w:tc>
        <w:tc>
          <w:tcPr>
            <w:tcW w:w="1927" w:type="pct"/>
            <w:tcBorders>
              <w:top w:val="single" w:sz="4" w:space="0" w:color="auto"/>
              <w:left w:val="nil"/>
              <w:bottom w:val="single" w:sz="4" w:space="0" w:color="auto"/>
              <w:right w:val="single" w:sz="4" w:space="0" w:color="auto"/>
            </w:tcBorders>
            <w:shd w:val="clear" w:color="auto" w:fill="auto"/>
            <w:vAlign w:val="center"/>
          </w:tcPr>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 xml:space="preserve">"MIKRO WYDARZENIE (skład obsługi max. 17 osób)                                                    • Nagłośnienie max. 3 osoby (realizator MON, realizator FOH, 1 technik) </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F0791">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Oświetlenie max. 3 osób (realizator oświetlenia, 2 techników)</w:t>
            </w:r>
          </w:p>
          <w:p w:rsidR="008405B2" w:rsidRPr="008405B2"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F0791">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 xml:space="preserve">Scena max. 6 osób (2 </w:t>
            </w:r>
            <w:proofErr w:type="spellStart"/>
            <w:r w:rsidRPr="008405B2">
              <w:rPr>
                <w:rFonts w:eastAsia="Times New Roman" w:cs="Calibri"/>
                <w:color w:val="000000"/>
                <w:sz w:val="16"/>
                <w:szCs w:val="16"/>
                <w:lang w:eastAsia="pl-PL"/>
              </w:rPr>
              <w:t>rigerów</w:t>
            </w:r>
            <w:proofErr w:type="spellEnd"/>
            <w:r w:rsidRPr="008405B2">
              <w:rPr>
                <w:rFonts w:eastAsia="Times New Roman" w:cs="Calibri"/>
                <w:color w:val="000000"/>
                <w:sz w:val="16"/>
                <w:szCs w:val="16"/>
                <w:lang w:eastAsia="pl-PL"/>
              </w:rPr>
              <w:t>, 6 techników)</w:t>
            </w:r>
          </w:p>
          <w:p w:rsidR="008405B2" w:rsidRPr="000B311A" w:rsidRDefault="008405B2" w:rsidP="008405B2">
            <w:pPr>
              <w:spacing w:after="0" w:line="240" w:lineRule="auto"/>
              <w:rPr>
                <w:rFonts w:eastAsia="Times New Roman" w:cs="Calibri"/>
                <w:color w:val="000000"/>
                <w:sz w:val="16"/>
                <w:szCs w:val="16"/>
                <w:lang w:eastAsia="pl-PL"/>
              </w:rPr>
            </w:pPr>
            <w:r w:rsidRPr="008405B2">
              <w:rPr>
                <w:rFonts w:eastAsia="Times New Roman" w:cs="Calibri"/>
                <w:color w:val="000000"/>
                <w:sz w:val="16"/>
                <w:szCs w:val="16"/>
                <w:lang w:eastAsia="pl-PL"/>
              </w:rPr>
              <w:t>•</w:t>
            </w:r>
            <w:r w:rsidR="002F0791">
              <w:rPr>
                <w:rFonts w:eastAsia="Times New Roman" w:cs="Calibri"/>
                <w:color w:val="000000"/>
                <w:sz w:val="16"/>
                <w:szCs w:val="16"/>
                <w:lang w:eastAsia="pl-PL"/>
              </w:rPr>
              <w:t xml:space="preserve"> </w:t>
            </w:r>
            <w:r w:rsidRPr="008405B2">
              <w:rPr>
                <w:rFonts w:eastAsia="Times New Roman" w:cs="Calibri"/>
                <w:color w:val="000000"/>
                <w:sz w:val="16"/>
                <w:szCs w:val="16"/>
                <w:lang w:eastAsia="pl-PL"/>
              </w:rPr>
              <w:t>Agregat/rozdzielnie/nagrzewnice max. 1 osoba (1 elektryk)"</w:t>
            </w:r>
          </w:p>
        </w:tc>
        <w:tc>
          <w:tcPr>
            <w:tcW w:w="32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sidRPr="008405B2">
              <w:rPr>
                <w:rFonts w:eastAsia="Times New Roman" w:cs="Calibri"/>
                <w:b/>
                <w:bCs/>
                <w:color w:val="000000"/>
                <w:sz w:val="16"/>
                <w:szCs w:val="16"/>
                <w:lang w:eastAsia="pl-PL"/>
              </w:rPr>
              <w:t>komplet</w:t>
            </w:r>
          </w:p>
        </w:tc>
        <w:tc>
          <w:tcPr>
            <w:tcW w:w="32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r>
              <w:rPr>
                <w:rFonts w:eastAsia="Times New Roman" w:cs="Calibri"/>
                <w:b/>
                <w:bCs/>
                <w:color w:val="000000"/>
                <w:sz w:val="16"/>
                <w:szCs w:val="16"/>
                <w:lang w:eastAsia="pl-PL"/>
              </w:rPr>
              <w:t>6</w:t>
            </w:r>
          </w:p>
        </w:tc>
        <w:tc>
          <w:tcPr>
            <w:tcW w:w="584"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05"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432"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c>
          <w:tcPr>
            <w:tcW w:w="648" w:type="pct"/>
            <w:tcBorders>
              <w:top w:val="nil"/>
              <w:left w:val="nil"/>
              <w:bottom w:val="single" w:sz="4" w:space="0" w:color="auto"/>
              <w:right w:val="single" w:sz="4" w:space="0" w:color="auto"/>
            </w:tcBorders>
            <w:shd w:val="clear" w:color="auto" w:fill="auto"/>
            <w:vAlign w:val="center"/>
          </w:tcPr>
          <w:p w:rsidR="008405B2" w:rsidRPr="000B311A" w:rsidRDefault="008405B2" w:rsidP="008405B2">
            <w:pPr>
              <w:spacing w:after="0" w:line="240" w:lineRule="auto"/>
              <w:jc w:val="center"/>
              <w:rPr>
                <w:rFonts w:eastAsia="Times New Roman" w:cs="Calibri"/>
                <w:b/>
                <w:bCs/>
                <w:color w:val="000000"/>
                <w:sz w:val="16"/>
                <w:szCs w:val="16"/>
                <w:lang w:eastAsia="pl-PL"/>
              </w:rPr>
            </w:pPr>
          </w:p>
        </w:tc>
      </w:tr>
      <w:tr w:rsidR="008405B2" w:rsidRPr="00482B79" w:rsidTr="008405B2">
        <w:trPr>
          <w:trHeight w:val="624"/>
        </w:trPr>
        <w:tc>
          <w:tcPr>
            <w:tcW w:w="3315" w:type="pct"/>
            <w:gridSpan w:val="5"/>
            <w:tcBorders>
              <w:top w:val="single" w:sz="4" w:space="0" w:color="auto"/>
              <w:left w:val="single" w:sz="4" w:space="0" w:color="auto"/>
              <w:bottom w:val="single" w:sz="4" w:space="0" w:color="auto"/>
              <w:right w:val="single" w:sz="4" w:space="0" w:color="auto"/>
            </w:tcBorders>
            <w:shd w:val="clear" w:color="000000" w:fill="8DB4E2"/>
            <w:vAlign w:val="center"/>
          </w:tcPr>
          <w:p w:rsidR="008405B2" w:rsidRPr="000B311A" w:rsidRDefault="008405B2" w:rsidP="008405B2">
            <w:pPr>
              <w:spacing w:after="0" w:line="240" w:lineRule="auto"/>
              <w:jc w:val="right"/>
              <w:rPr>
                <w:rFonts w:eastAsia="Times New Roman" w:cs="Calibri"/>
                <w:b/>
                <w:bCs/>
                <w:color w:val="000000"/>
                <w:sz w:val="20"/>
                <w:szCs w:val="20"/>
                <w:lang w:eastAsia="pl-PL"/>
              </w:rPr>
            </w:pPr>
            <w:r>
              <w:rPr>
                <w:rFonts w:eastAsia="Times New Roman" w:cs="Calibri"/>
                <w:b/>
                <w:bCs/>
                <w:color w:val="000000"/>
                <w:sz w:val="20"/>
                <w:szCs w:val="20"/>
                <w:lang w:eastAsia="pl-PL"/>
              </w:rPr>
              <w:t>PODSUMOWANIE WSZYSTKICH POZYCJI</w:t>
            </w:r>
          </w:p>
        </w:tc>
        <w:tc>
          <w:tcPr>
            <w:tcW w:w="605" w:type="pct"/>
            <w:tcBorders>
              <w:top w:val="nil"/>
              <w:left w:val="nil"/>
              <w:bottom w:val="single" w:sz="4" w:space="0" w:color="auto"/>
              <w:right w:val="single" w:sz="4" w:space="0" w:color="auto"/>
            </w:tcBorders>
            <w:shd w:val="clear" w:color="000000" w:fill="8DB4E2"/>
            <w:vAlign w:val="center"/>
            <w:hideMark/>
          </w:tcPr>
          <w:p w:rsidR="008405B2" w:rsidRPr="000B311A" w:rsidRDefault="008405B2" w:rsidP="008405B2">
            <w:pPr>
              <w:spacing w:after="0" w:line="240" w:lineRule="auto"/>
              <w:jc w:val="center"/>
              <w:rPr>
                <w:rFonts w:eastAsia="Times New Roman" w:cs="Calibri"/>
                <w:b/>
                <w:bCs/>
                <w:color w:val="000000"/>
                <w:sz w:val="20"/>
                <w:szCs w:val="20"/>
                <w:lang w:eastAsia="pl-PL"/>
              </w:rPr>
            </w:pPr>
            <w:r w:rsidRPr="000B311A">
              <w:rPr>
                <w:rFonts w:eastAsia="Times New Roman" w:cs="Calibri"/>
                <w:b/>
                <w:bCs/>
                <w:color w:val="000000"/>
                <w:sz w:val="20"/>
                <w:szCs w:val="20"/>
                <w:lang w:eastAsia="pl-PL"/>
              </w:rPr>
              <w:t> </w:t>
            </w:r>
          </w:p>
        </w:tc>
        <w:tc>
          <w:tcPr>
            <w:tcW w:w="432" w:type="pct"/>
            <w:tcBorders>
              <w:top w:val="nil"/>
              <w:left w:val="nil"/>
              <w:bottom w:val="single" w:sz="4" w:space="0" w:color="auto"/>
              <w:right w:val="single" w:sz="4" w:space="0" w:color="auto"/>
            </w:tcBorders>
            <w:shd w:val="clear" w:color="000000" w:fill="8DB4E2"/>
            <w:vAlign w:val="center"/>
            <w:hideMark/>
          </w:tcPr>
          <w:p w:rsidR="008405B2" w:rsidRPr="000B311A" w:rsidRDefault="008405B2" w:rsidP="008405B2">
            <w:pPr>
              <w:spacing w:after="0" w:line="240" w:lineRule="auto"/>
              <w:jc w:val="center"/>
              <w:rPr>
                <w:rFonts w:eastAsia="Times New Roman" w:cs="Calibri"/>
                <w:b/>
                <w:bCs/>
                <w:color w:val="000000"/>
                <w:sz w:val="20"/>
                <w:szCs w:val="20"/>
                <w:lang w:eastAsia="pl-PL"/>
              </w:rPr>
            </w:pPr>
            <w:r w:rsidRPr="000B311A">
              <w:rPr>
                <w:rFonts w:eastAsia="Times New Roman" w:cs="Calibri"/>
                <w:b/>
                <w:bCs/>
                <w:color w:val="000000"/>
                <w:sz w:val="20"/>
                <w:szCs w:val="20"/>
                <w:lang w:eastAsia="pl-PL"/>
              </w:rPr>
              <w:t> </w:t>
            </w:r>
          </w:p>
        </w:tc>
        <w:tc>
          <w:tcPr>
            <w:tcW w:w="648" w:type="pct"/>
            <w:tcBorders>
              <w:top w:val="nil"/>
              <w:left w:val="nil"/>
              <w:bottom w:val="single" w:sz="4" w:space="0" w:color="auto"/>
              <w:right w:val="single" w:sz="4" w:space="0" w:color="auto"/>
            </w:tcBorders>
            <w:shd w:val="clear" w:color="000000" w:fill="8DB4E2"/>
            <w:vAlign w:val="center"/>
            <w:hideMark/>
          </w:tcPr>
          <w:p w:rsidR="008405B2" w:rsidRPr="000B311A" w:rsidRDefault="008405B2" w:rsidP="008405B2">
            <w:pPr>
              <w:spacing w:after="0" w:line="240" w:lineRule="auto"/>
              <w:jc w:val="center"/>
              <w:rPr>
                <w:rFonts w:eastAsia="Times New Roman" w:cs="Calibri"/>
                <w:b/>
                <w:bCs/>
                <w:color w:val="000000"/>
                <w:sz w:val="20"/>
                <w:szCs w:val="20"/>
                <w:lang w:eastAsia="pl-PL"/>
              </w:rPr>
            </w:pPr>
            <w:r w:rsidRPr="000B311A">
              <w:rPr>
                <w:rFonts w:eastAsia="Times New Roman" w:cs="Calibri"/>
                <w:b/>
                <w:bCs/>
                <w:color w:val="000000"/>
                <w:sz w:val="20"/>
                <w:szCs w:val="20"/>
                <w:lang w:eastAsia="pl-PL"/>
              </w:rPr>
              <w:t> </w:t>
            </w:r>
          </w:p>
        </w:tc>
      </w:tr>
      <w:tr w:rsidR="008405B2" w:rsidRPr="00482B79" w:rsidTr="008405B2">
        <w:trPr>
          <w:trHeight w:val="312"/>
        </w:trPr>
        <w:tc>
          <w:tcPr>
            <w:tcW w:w="152" w:type="pct"/>
            <w:tcBorders>
              <w:top w:val="nil"/>
              <w:left w:val="nil"/>
              <w:bottom w:val="nil"/>
              <w:right w:val="nil"/>
            </w:tcBorders>
            <w:shd w:val="clear" w:color="auto" w:fill="auto"/>
            <w:vAlign w:val="center"/>
            <w:hideMark/>
          </w:tcPr>
          <w:p w:rsidR="008405B2" w:rsidRPr="00482B79" w:rsidRDefault="008405B2" w:rsidP="008405B2">
            <w:pPr>
              <w:spacing w:after="0" w:line="240" w:lineRule="auto"/>
              <w:jc w:val="center"/>
              <w:rPr>
                <w:rFonts w:eastAsia="Times New Roman" w:cs="Calibri"/>
                <w:b/>
                <w:bCs/>
                <w:color w:val="000000"/>
                <w:sz w:val="24"/>
                <w:szCs w:val="24"/>
                <w:lang w:eastAsia="pl-PL"/>
              </w:rPr>
            </w:pPr>
          </w:p>
        </w:tc>
        <w:tc>
          <w:tcPr>
            <w:tcW w:w="1927" w:type="pct"/>
            <w:tcBorders>
              <w:top w:val="nil"/>
              <w:left w:val="nil"/>
              <w:bottom w:val="nil"/>
              <w:right w:val="nil"/>
            </w:tcBorders>
            <w:shd w:val="clear" w:color="auto" w:fill="auto"/>
            <w:vAlign w:val="center"/>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324" w:type="pct"/>
            <w:tcBorders>
              <w:top w:val="nil"/>
              <w:left w:val="nil"/>
              <w:bottom w:val="nil"/>
              <w:right w:val="nil"/>
            </w:tcBorders>
            <w:shd w:val="clear" w:color="auto" w:fill="auto"/>
            <w:vAlign w:val="center"/>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328" w:type="pct"/>
            <w:tcBorders>
              <w:top w:val="nil"/>
              <w:left w:val="nil"/>
              <w:bottom w:val="nil"/>
              <w:right w:val="nil"/>
            </w:tcBorders>
            <w:shd w:val="clear" w:color="auto" w:fill="auto"/>
            <w:vAlign w:val="center"/>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584" w:type="pct"/>
            <w:tcBorders>
              <w:top w:val="nil"/>
              <w:left w:val="nil"/>
              <w:bottom w:val="nil"/>
              <w:right w:val="nil"/>
            </w:tcBorders>
            <w:shd w:val="clear" w:color="auto" w:fill="auto"/>
            <w:vAlign w:val="center"/>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605" w:type="pct"/>
            <w:tcBorders>
              <w:top w:val="nil"/>
              <w:left w:val="nil"/>
              <w:bottom w:val="nil"/>
              <w:right w:val="nil"/>
            </w:tcBorders>
            <w:shd w:val="clear" w:color="auto" w:fill="auto"/>
            <w:vAlign w:val="center"/>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432"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648"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r>
      <w:tr w:rsidR="008405B2" w:rsidRPr="00482B79" w:rsidTr="008405B2">
        <w:trPr>
          <w:trHeight w:val="312"/>
        </w:trPr>
        <w:tc>
          <w:tcPr>
            <w:tcW w:w="152"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1927" w:type="pct"/>
            <w:tcBorders>
              <w:top w:val="nil"/>
              <w:left w:val="nil"/>
              <w:bottom w:val="nil"/>
              <w:right w:val="nil"/>
            </w:tcBorders>
            <w:shd w:val="clear" w:color="auto" w:fill="auto"/>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324"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328"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584"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605"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432"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c>
          <w:tcPr>
            <w:tcW w:w="648" w:type="pct"/>
            <w:tcBorders>
              <w:top w:val="nil"/>
              <w:left w:val="nil"/>
              <w:bottom w:val="nil"/>
              <w:right w:val="nil"/>
            </w:tcBorders>
            <w:shd w:val="clear" w:color="auto" w:fill="auto"/>
            <w:noWrap/>
            <w:vAlign w:val="bottom"/>
            <w:hideMark/>
          </w:tcPr>
          <w:p w:rsidR="008405B2" w:rsidRPr="00482B79" w:rsidRDefault="008405B2" w:rsidP="008405B2">
            <w:pPr>
              <w:spacing w:after="0" w:line="240" w:lineRule="auto"/>
              <w:rPr>
                <w:rFonts w:ascii="Times New Roman" w:eastAsia="Times New Roman" w:hAnsi="Times New Roman"/>
                <w:sz w:val="20"/>
                <w:szCs w:val="20"/>
                <w:lang w:eastAsia="pl-PL"/>
              </w:rPr>
            </w:pPr>
          </w:p>
        </w:tc>
      </w:tr>
    </w:tbl>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Elementy składowe muszą stanowić jednolity system. Wszystkie połączenia konstrukcyjne muszą być wykonane zgodnie z uwzględnieniem zasad bezpieczeństwa. Poszczególne elementy konstrukcyjne muszą posiadać ważne atesty i/lub świadectwa badań technicznych. Wszystkie elementy wiszące (kratownice, urządzenia oświetleniowe, nagłośnieniowe oraz multimedialne) muszą być zabezpieczone stalowymi linami o udźwigu adekwatnym do ich wagi.</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Zamawiający nie zapewnia noclegów ani wyżywienia pracownikom wykonawcy.</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Specyfikacja ta pozwala na  przeprowadzenie postępowania przetargowego zarówno mniejszych wydarzeń (przykładowo konferencji), jak i rozbudowanych festiwali plenerowych.</w:t>
      </w:r>
    </w:p>
    <w:p w:rsidR="005B20B7" w:rsidRPr="005B20B7" w:rsidRDefault="005B20B7" w:rsidP="005B20B7">
      <w:pPr>
        <w:pStyle w:val="Akapitzlist"/>
        <w:numPr>
          <w:ilvl w:val="0"/>
          <w:numId w:val="3"/>
        </w:numPr>
        <w:rPr>
          <w:rFonts w:asciiTheme="minorHAnsi" w:hAnsiTheme="minorHAnsi" w:cstheme="minorHAnsi"/>
        </w:rPr>
      </w:pPr>
      <w:r w:rsidRPr="005B20B7">
        <w:rPr>
          <w:rFonts w:asciiTheme="minorHAnsi" w:hAnsiTheme="minorHAnsi" w:cstheme="minorHAnsi"/>
        </w:rPr>
        <w:t xml:space="preserve">Zamawiający zapewni elementy takie jak </w:t>
      </w:r>
      <w:proofErr w:type="spellStart"/>
      <w:r w:rsidRPr="005B20B7">
        <w:rPr>
          <w:rFonts w:asciiTheme="minorHAnsi" w:hAnsiTheme="minorHAnsi" w:cstheme="minorHAnsi"/>
        </w:rPr>
        <w:t>rider</w:t>
      </w:r>
      <w:proofErr w:type="spellEnd"/>
      <w:r w:rsidRPr="005B20B7">
        <w:rPr>
          <w:rFonts w:asciiTheme="minorHAnsi" w:hAnsiTheme="minorHAnsi" w:cstheme="minorHAnsi"/>
        </w:rPr>
        <w:t xml:space="preserve"> </w:t>
      </w:r>
      <w:proofErr w:type="spellStart"/>
      <w:r w:rsidRPr="005B20B7">
        <w:rPr>
          <w:rFonts w:asciiTheme="minorHAnsi" w:hAnsiTheme="minorHAnsi" w:cstheme="minorHAnsi"/>
        </w:rPr>
        <w:t>hospitality</w:t>
      </w:r>
      <w:proofErr w:type="spellEnd"/>
      <w:r w:rsidRPr="005B20B7">
        <w:rPr>
          <w:rFonts w:asciiTheme="minorHAnsi" w:hAnsiTheme="minorHAnsi" w:cstheme="minorHAnsi"/>
        </w:rPr>
        <w:t xml:space="preserve">, </w:t>
      </w:r>
      <w:proofErr w:type="spellStart"/>
      <w:r w:rsidRPr="005B20B7">
        <w:rPr>
          <w:rFonts w:asciiTheme="minorHAnsi" w:hAnsiTheme="minorHAnsi" w:cstheme="minorHAnsi"/>
        </w:rPr>
        <w:t>rider</w:t>
      </w:r>
      <w:proofErr w:type="spellEnd"/>
      <w:r w:rsidRPr="005B20B7">
        <w:rPr>
          <w:rFonts w:asciiTheme="minorHAnsi" w:hAnsiTheme="minorHAnsi" w:cstheme="minorHAnsi"/>
        </w:rPr>
        <w:t xml:space="preserve"> </w:t>
      </w:r>
      <w:proofErr w:type="spellStart"/>
      <w:r w:rsidRPr="005B20B7">
        <w:rPr>
          <w:rFonts w:asciiTheme="minorHAnsi" w:hAnsiTheme="minorHAnsi" w:cstheme="minorHAnsi"/>
        </w:rPr>
        <w:t>backline</w:t>
      </w:r>
      <w:proofErr w:type="spellEnd"/>
      <w:r w:rsidRPr="005B20B7">
        <w:rPr>
          <w:rFonts w:asciiTheme="minorHAnsi" w:hAnsiTheme="minorHAnsi" w:cstheme="minorHAnsi"/>
        </w:rPr>
        <w:t xml:space="preserve">, pozwolenia na organizacje imprez masowych, ochrona i zabezpieczenie obiektu/terenu oraz sanitariaty. </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Wykonawca każdorazowo zapewni na swój koszt transport konstrukcji scenicznych, sprzętu multimedialnego, sprzętu oświetleniowego i nagłośnieniowego oraz urządzeń niezbędnych do ich montażu i demontażu.</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Całość dostarczonego sprzętu powinna być zabezpieczona przed opadami atmosferycznymi i umożliwiać przeprowadzenie prób i wydarzeń podczas opadów deszczu lub śniegu.</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 xml:space="preserve">Wykonawca zobowiązany jest dostarczyć sprawne i pełne okablowanie dostarczonego systemu multimedialnego, nagłośnieniowego oraz oświetlenia i sceny (przewody zasilające, sygnałowe, </w:t>
      </w:r>
      <w:r w:rsidRPr="001214D5">
        <w:rPr>
          <w:rFonts w:asciiTheme="minorHAnsi" w:hAnsiTheme="minorHAnsi" w:cstheme="minorHAnsi"/>
        </w:rPr>
        <w:lastRenderedPageBreak/>
        <w:t>mikrofonowe, DMX, kable sieciowe, kable wizyjne etc.). tak by zapewnić pełne wykorzystanie możliwości dostarczonego sprzętu.</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   przypadku   poprowadzenia   okablowania   przez   ciągi   komunikacyjne   (w   tym   piesze) Wykonawca jest zobowiązany do jego zabezpieczenia najazdami kablowymi o dopuszczalnej obciążalności nie mniejszej niż 3 t, a w przypadku innych miejsc widocznych dla publiczności – czarną taśmą zabezpieczającą.</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Wykonawca zobowiązany jest dostarczyć tylko sprawne elementy nie zbędne do poprawnej realizacji wydarzenia.</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Wszyscy pracownicy Wykonawcy podczas wykonywania czynności w miejscach realizacji zamówienia muszą być wolni od wpływu alkoholu i środków odurzających. Istnieje możliwość kontroli trzeźwości ekipy przez Policję. W przypadku stwierdzenia użycia środków odurzających podejrzany zostanie oddany w ręce organów ścigania.</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Wykonawca podczas wykonywania prac montażowych i demontażowych w miejscach, w których znajdują się budynki mieszkalne w odległości nie większej niż 80 m, zobowiązany jest do wykonywania prac w sposób nie zakłócający spoczynku nocnego w godzinach 22.00 – 06.00.</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 xml:space="preserve">Wymagane jest zapewnienie odpowiedniej ilości w pełni wykwalifikowanej kadry w tym realizatorów, techników, </w:t>
      </w:r>
      <w:proofErr w:type="spellStart"/>
      <w:r w:rsidRPr="001214D5">
        <w:rPr>
          <w:rFonts w:asciiTheme="minorHAnsi" w:hAnsiTheme="minorHAnsi" w:cstheme="minorHAnsi"/>
        </w:rPr>
        <w:t>stagehandów</w:t>
      </w:r>
      <w:proofErr w:type="spellEnd"/>
      <w:r w:rsidRPr="001214D5">
        <w:rPr>
          <w:rFonts w:asciiTheme="minorHAnsi" w:hAnsiTheme="minorHAnsi" w:cstheme="minorHAnsi"/>
        </w:rPr>
        <w:t xml:space="preserve"> do obsługi nagłośnienia, oświetlania oraz montażu sceny z zadaszeniem pozwalającej zrealizować prace zgodnie z harmonogramem wydarzenia. Niedopuszczalne są opóźnienia powstałe w wyniku braków kadrowych lub problemów technicznych z winy Wykonawcy.</w:t>
      </w:r>
    </w:p>
    <w:p w:rsidR="001214D5" w:rsidRPr="001214D5" w:rsidRDefault="001214D5" w:rsidP="001214D5">
      <w:pPr>
        <w:pStyle w:val="Akapitzlist"/>
        <w:numPr>
          <w:ilvl w:val="0"/>
          <w:numId w:val="3"/>
        </w:numPr>
        <w:rPr>
          <w:rFonts w:asciiTheme="minorHAnsi" w:hAnsiTheme="minorHAnsi" w:cstheme="minorHAnsi"/>
        </w:rPr>
      </w:pPr>
      <w:r w:rsidRPr="001214D5">
        <w:rPr>
          <w:rFonts w:asciiTheme="minorHAnsi" w:hAnsiTheme="minorHAnsi" w:cstheme="minorHAnsi"/>
        </w:rPr>
        <w:t>Wykonawca musi posiadać minimum 10 lat doświadczenia w realizacji kompleksowej techniki scenicznej.</w:t>
      </w:r>
    </w:p>
    <w:p w:rsidR="00003EA6" w:rsidRPr="00003EA6" w:rsidRDefault="00003EA6" w:rsidP="00003EA6">
      <w:pPr>
        <w:pStyle w:val="Akapitzlist"/>
        <w:numPr>
          <w:ilvl w:val="0"/>
          <w:numId w:val="3"/>
        </w:numPr>
        <w:rPr>
          <w:rFonts w:asciiTheme="minorHAnsi" w:hAnsiTheme="minorHAnsi" w:cstheme="minorHAnsi"/>
        </w:rPr>
      </w:pPr>
      <w:r w:rsidRPr="00003EA6">
        <w:rPr>
          <w:rFonts w:asciiTheme="minorHAnsi" w:hAnsiTheme="minorHAnsi" w:cstheme="minorHAnsi"/>
        </w:rPr>
        <w:t>Miejscem realizacji wykonania usługi  jest wskazany przez Zamawiającego jeden niżej wymienionych z obiektów należący do Zamawiającego:</w:t>
      </w:r>
    </w:p>
    <w:p w:rsidR="00003EA6" w:rsidRP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 xml:space="preserve">Kopalnia Guido ul. 3 Maja 93, </w:t>
      </w:r>
    </w:p>
    <w:p w:rsidR="00003EA6" w:rsidRP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 xml:space="preserve">Sztolnia Królowa Luiza Park 12C ul. Maurycego Mochnackiego 12 (dawna Sienkiewicza 43), </w:t>
      </w:r>
    </w:p>
    <w:p w:rsidR="00003EA6" w:rsidRP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 xml:space="preserve">Sztolnia Królowa Luiza Szyb Carnall ul. Wolności 408, </w:t>
      </w:r>
    </w:p>
    <w:p w:rsidR="00003EA6" w:rsidRP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Łaźnia Łańcuszkowa ul. Wolności 410,</w:t>
      </w:r>
    </w:p>
    <w:p w:rsidR="00003EA6" w:rsidRP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Gmach  Muzeum ul. 3 Maja 19,</w:t>
      </w:r>
    </w:p>
    <w:p w:rsidR="00003EA6" w:rsidRDefault="00003EA6" w:rsidP="00003EA6">
      <w:pPr>
        <w:pStyle w:val="Akapitzlist"/>
        <w:numPr>
          <w:ilvl w:val="0"/>
          <w:numId w:val="4"/>
        </w:numPr>
        <w:rPr>
          <w:rFonts w:asciiTheme="minorHAnsi" w:hAnsiTheme="minorHAnsi" w:cstheme="minorHAnsi"/>
        </w:rPr>
      </w:pPr>
      <w:r w:rsidRPr="00003EA6">
        <w:rPr>
          <w:rFonts w:asciiTheme="minorHAnsi" w:hAnsiTheme="minorHAnsi" w:cstheme="minorHAnsi"/>
        </w:rPr>
        <w:t>Wieża ciśnień ul. Zamoyskiego 2.</w:t>
      </w:r>
    </w:p>
    <w:p w:rsidR="001214D5" w:rsidRPr="00003EA6" w:rsidRDefault="001214D5" w:rsidP="001214D5">
      <w:pPr>
        <w:pStyle w:val="Akapitzlist"/>
        <w:ind w:left="360"/>
        <w:rPr>
          <w:rFonts w:asciiTheme="minorHAnsi" w:hAnsiTheme="minorHAnsi" w:cstheme="minorHAnsi"/>
        </w:rPr>
      </w:pPr>
    </w:p>
    <w:p w:rsidR="00003EA6" w:rsidRPr="00003EA6" w:rsidRDefault="00003EA6" w:rsidP="00003EA6">
      <w:pPr>
        <w:pStyle w:val="Akapitzlist"/>
        <w:ind w:left="360"/>
        <w:rPr>
          <w:rFonts w:asciiTheme="minorHAnsi" w:hAnsiTheme="minorHAnsi" w:cstheme="minorHAnsi"/>
        </w:rPr>
      </w:pPr>
    </w:p>
    <w:sectPr w:rsidR="00003EA6" w:rsidRPr="00003EA6" w:rsidSect="00482B7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6AF" w:rsidRDefault="00A556AF" w:rsidP="00003EA6">
      <w:pPr>
        <w:spacing w:after="0" w:line="240" w:lineRule="auto"/>
      </w:pPr>
      <w:r>
        <w:separator/>
      </w:r>
    </w:p>
  </w:endnote>
  <w:endnote w:type="continuationSeparator" w:id="0">
    <w:p w:rsidR="00A556AF" w:rsidRDefault="00A556AF" w:rsidP="0000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DAE" w:rsidRDefault="003B0D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DAE" w:rsidRDefault="003B0D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DAE" w:rsidRDefault="003B0D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6AF" w:rsidRDefault="00A556AF" w:rsidP="00003EA6">
      <w:pPr>
        <w:spacing w:after="0" w:line="240" w:lineRule="auto"/>
      </w:pPr>
      <w:r>
        <w:separator/>
      </w:r>
    </w:p>
  </w:footnote>
  <w:footnote w:type="continuationSeparator" w:id="0">
    <w:p w:rsidR="00A556AF" w:rsidRDefault="00A556AF" w:rsidP="0000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DAE" w:rsidRDefault="003B0D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AF" w:rsidRDefault="006B4542" w:rsidP="006B4542">
    <w:pPr>
      <w:pStyle w:val="Nagwek"/>
      <w:tabs>
        <w:tab w:val="left" w:pos="3024"/>
      </w:tabs>
    </w:pPr>
    <w:r>
      <w:tab/>
    </w:r>
    <w:bookmarkStart w:id="1" w:name="_GoBack"/>
    <w:bookmarkEnd w:id="1"/>
    <w:r>
      <w:tab/>
    </w:r>
    <w:r>
      <w:tab/>
    </w:r>
    <w:r w:rsidR="00A556AF">
      <w:t xml:space="preserve">ZAŁĄCZNIK NR </w:t>
    </w:r>
    <w:r w:rsidR="003B0DAE">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DAE" w:rsidRDefault="003B0D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C2C"/>
    <w:multiLevelType w:val="hybridMultilevel"/>
    <w:tmpl w:val="D8B89E92"/>
    <w:lvl w:ilvl="0" w:tplc="0CC06640">
      <w:start w:val="1"/>
      <w:numFmt w:val="decimal"/>
      <w:lvlText w:val="%1)"/>
      <w:lvlJc w:val="left"/>
      <w:pPr>
        <w:ind w:left="1440" w:hanging="360"/>
      </w:pPr>
      <w:rPr>
        <w:rFonts w:ascii="Trebuchet MS" w:eastAsia="Calibri" w:hAnsi="Trebuchet MS" w:cs="Arial" w:hint="default"/>
        <w:b w:val="0"/>
      </w:rPr>
    </w:lvl>
    <w:lvl w:ilvl="1" w:tplc="ED92C0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4F28F6"/>
    <w:multiLevelType w:val="hybridMultilevel"/>
    <w:tmpl w:val="B498C27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B335F27"/>
    <w:multiLevelType w:val="hybridMultilevel"/>
    <w:tmpl w:val="31A29BFA"/>
    <w:lvl w:ilvl="0" w:tplc="8FCE6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B35BE8"/>
    <w:multiLevelType w:val="hybridMultilevel"/>
    <w:tmpl w:val="997235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03EA6"/>
    <w:rsid w:val="000B311A"/>
    <w:rsid w:val="001214D5"/>
    <w:rsid w:val="001300D8"/>
    <w:rsid w:val="00163D87"/>
    <w:rsid w:val="00296A5E"/>
    <w:rsid w:val="002F0791"/>
    <w:rsid w:val="003B0DAE"/>
    <w:rsid w:val="00450681"/>
    <w:rsid w:val="00451865"/>
    <w:rsid w:val="00482B79"/>
    <w:rsid w:val="00527ECD"/>
    <w:rsid w:val="005772DB"/>
    <w:rsid w:val="0058284C"/>
    <w:rsid w:val="005B20B7"/>
    <w:rsid w:val="006B4542"/>
    <w:rsid w:val="006E244F"/>
    <w:rsid w:val="008405B2"/>
    <w:rsid w:val="00871C67"/>
    <w:rsid w:val="008D7919"/>
    <w:rsid w:val="00977B13"/>
    <w:rsid w:val="009A4596"/>
    <w:rsid w:val="00A556AF"/>
    <w:rsid w:val="00AE18F2"/>
    <w:rsid w:val="00BB08E3"/>
    <w:rsid w:val="00D43215"/>
    <w:rsid w:val="00F252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4FE39-83D7-413E-A9E0-163AA000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27EC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99"/>
    <w:qFormat/>
    <w:rsid w:val="00527ECD"/>
    <w:pPr>
      <w:ind w:left="720"/>
      <w:contextualSpacing/>
    </w:p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99"/>
    <w:qFormat/>
    <w:locked/>
    <w:rsid w:val="00527ECD"/>
    <w:rPr>
      <w:rFonts w:ascii="Calibri" w:eastAsia="Calibri" w:hAnsi="Calibri" w:cs="Times New Roman"/>
    </w:rPr>
  </w:style>
  <w:style w:type="paragraph" w:styleId="Nagwek">
    <w:name w:val="header"/>
    <w:basedOn w:val="Normalny"/>
    <w:link w:val="NagwekZnak"/>
    <w:uiPriority w:val="99"/>
    <w:unhideWhenUsed/>
    <w:rsid w:val="00003E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3EA6"/>
    <w:rPr>
      <w:rFonts w:ascii="Calibri" w:eastAsia="Calibri" w:hAnsi="Calibri" w:cs="Times New Roman"/>
    </w:rPr>
  </w:style>
  <w:style w:type="paragraph" w:styleId="Stopka">
    <w:name w:val="footer"/>
    <w:basedOn w:val="Normalny"/>
    <w:link w:val="StopkaZnak"/>
    <w:uiPriority w:val="99"/>
    <w:unhideWhenUsed/>
    <w:rsid w:val="00003E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3E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5924</Words>
  <Characters>35545</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Pietrzak</dc:creator>
  <cp:keywords/>
  <dc:description/>
  <cp:lastModifiedBy>Agnieszka Pietrzak</cp:lastModifiedBy>
  <cp:revision>12</cp:revision>
  <dcterms:created xsi:type="dcterms:W3CDTF">2023-03-20T11:20:00Z</dcterms:created>
  <dcterms:modified xsi:type="dcterms:W3CDTF">2023-03-24T09:27:00Z</dcterms:modified>
</cp:coreProperties>
</file>